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D5F164" w14:textId="77777777" w:rsidR="00124DA7" w:rsidRPr="00481B16" w:rsidRDefault="00124DA7" w:rsidP="004B0A66">
      <w:pPr>
        <w:rPr>
          <w:rFonts w:ascii="Arial" w:hAnsi="Arial" w:cs="Arial"/>
          <w:b/>
          <w:bCs/>
          <w:sz w:val="28"/>
          <w:szCs w:val="28"/>
        </w:rPr>
      </w:pPr>
      <w:r w:rsidRPr="00481B16">
        <w:rPr>
          <w:rFonts w:ascii="Arial" w:hAnsi="Arial" w:cs="Arial"/>
          <w:b/>
          <w:bCs/>
          <w:sz w:val="28"/>
          <w:szCs w:val="28"/>
        </w:rPr>
        <w:t>Hudpleje og hudreaktioner hos brugere af insulinpumpe og</w:t>
      </w:r>
      <w:r w:rsidR="004B0A66">
        <w:rPr>
          <w:rFonts w:ascii="Arial" w:hAnsi="Arial" w:cs="Arial"/>
          <w:b/>
          <w:bCs/>
          <w:sz w:val="28"/>
          <w:szCs w:val="28"/>
        </w:rPr>
        <w:t xml:space="preserve"> </w:t>
      </w:r>
      <w:r w:rsidRPr="00481B16">
        <w:rPr>
          <w:rFonts w:ascii="Arial" w:hAnsi="Arial" w:cs="Arial"/>
          <w:b/>
          <w:bCs/>
          <w:sz w:val="28"/>
          <w:szCs w:val="28"/>
        </w:rPr>
        <w:t>kontinuerlig blodglukosemåler</w:t>
      </w:r>
    </w:p>
    <w:p w14:paraId="609A5CB9" w14:textId="77777777" w:rsidR="00124DA7" w:rsidRPr="00481B16" w:rsidRDefault="00124DA7" w:rsidP="00124DA7">
      <w:pPr>
        <w:rPr>
          <w:rFonts w:ascii="Arial" w:hAnsi="Arial" w:cs="Arial"/>
          <w:b/>
          <w:bCs/>
          <w:sz w:val="28"/>
          <w:szCs w:val="28"/>
        </w:rPr>
      </w:pPr>
    </w:p>
    <w:p w14:paraId="1CE4056B" w14:textId="77777777" w:rsidR="00124DA7" w:rsidRPr="004B0A66" w:rsidRDefault="00124DA7" w:rsidP="00124DA7">
      <w:pPr>
        <w:rPr>
          <w:rFonts w:ascii="Arial" w:hAnsi="Arial" w:cs="Arial"/>
          <w:b/>
          <w:bCs/>
          <w:color w:val="4472C4" w:themeColor="accent1"/>
          <w:sz w:val="28"/>
          <w:szCs w:val="28"/>
        </w:rPr>
      </w:pPr>
      <w:r w:rsidRPr="004B0A66">
        <w:rPr>
          <w:rFonts w:ascii="Arial" w:hAnsi="Arial" w:cs="Arial"/>
          <w:b/>
          <w:bCs/>
          <w:color w:val="4472C4" w:themeColor="accent1"/>
          <w:sz w:val="28"/>
          <w:szCs w:val="28"/>
        </w:rPr>
        <w:t>Forekoms</w:t>
      </w:r>
      <w:r w:rsidR="00CB1486" w:rsidRPr="004B0A66">
        <w:rPr>
          <w:rFonts w:ascii="Arial" w:hAnsi="Arial" w:cs="Arial"/>
          <w:b/>
          <w:bCs/>
          <w:color w:val="4472C4" w:themeColor="accent1"/>
          <w:sz w:val="28"/>
          <w:szCs w:val="28"/>
        </w:rPr>
        <w:t>t</w:t>
      </w:r>
    </w:p>
    <w:p w14:paraId="72B09609" w14:textId="1CD36388" w:rsidR="00CB1486" w:rsidRPr="00481B16" w:rsidRDefault="00CB1486" w:rsidP="00124DA7">
      <w:pPr>
        <w:rPr>
          <w:rFonts w:ascii="Arial" w:hAnsi="Arial" w:cs="Arial"/>
          <w:b/>
          <w:bCs/>
          <w:sz w:val="24"/>
          <w:szCs w:val="24"/>
        </w:rPr>
      </w:pPr>
      <w:r w:rsidRPr="00481B16">
        <w:rPr>
          <w:rFonts w:ascii="Arial" w:hAnsi="Arial" w:cs="Arial"/>
          <w:b/>
          <w:bCs/>
          <w:sz w:val="24"/>
          <w:szCs w:val="24"/>
        </w:rPr>
        <w:t xml:space="preserve">I klinikken opleves et stigende antal </w:t>
      </w:r>
      <w:r w:rsidR="002B784F">
        <w:rPr>
          <w:rFonts w:ascii="Arial" w:hAnsi="Arial" w:cs="Arial"/>
          <w:b/>
          <w:bCs/>
          <w:sz w:val="24"/>
          <w:szCs w:val="24"/>
        </w:rPr>
        <w:t xml:space="preserve">børn og </w:t>
      </w:r>
      <w:r w:rsidRPr="00481B16">
        <w:rPr>
          <w:rFonts w:ascii="Arial" w:hAnsi="Arial" w:cs="Arial"/>
          <w:b/>
          <w:bCs/>
          <w:sz w:val="24"/>
          <w:szCs w:val="24"/>
        </w:rPr>
        <w:t xml:space="preserve">voksne med hudproblemer relateret til brugen af insulinpumpe og </w:t>
      </w:r>
      <w:r w:rsidR="002B784F">
        <w:rPr>
          <w:rFonts w:ascii="Arial" w:hAnsi="Arial" w:cs="Arial"/>
          <w:b/>
          <w:bCs/>
          <w:sz w:val="24"/>
          <w:szCs w:val="24"/>
        </w:rPr>
        <w:t>k</w:t>
      </w:r>
      <w:r w:rsidR="005338DE" w:rsidRPr="00481B16">
        <w:rPr>
          <w:rFonts w:ascii="Arial" w:hAnsi="Arial" w:cs="Arial"/>
          <w:b/>
          <w:bCs/>
          <w:sz w:val="24"/>
          <w:szCs w:val="24"/>
        </w:rPr>
        <w:t>ontinuerlig Glukose Målere (C</w:t>
      </w:r>
      <w:r w:rsidRPr="00481B16">
        <w:rPr>
          <w:rFonts w:ascii="Arial" w:hAnsi="Arial" w:cs="Arial"/>
          <w:b/>
          <w:bCs/>
          <w:sz w:val="24"/>
          <w:szCs w:val="24"/>
        </w:rPr>
        <w:t>GM</w:t>
      </w:r>
      <w:r w:rsidR="005338DE" w:rsidRPr="00481B16">
        <w:rPr>
          <w:rFonts w:ascii="Arial" w:hAnsi="Arial" w:cs="Arial"/>
          <w:b/>
          <w:bCs/>
          <w:sz w:val="24"/>
          <w:szCs w:val="24"/>
        </w:rPr>
        <w:t>)</w:t>
      </w:r>
      <w:r w:rsidR="00F33A65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7B78D200" w14:textId="77777777" w:rsidR="001637C7" w:rsidRPr="00481B16" w:rsidRDefault="00CB1486" w:rsidP="001637C7">
      <w:pPr>
        <w:rPr>
          <w:rFonts w:ascii="Arial" w:hAnsi="Arial" w:cs="Arial"/>
          <w:sz w:val="24"/>
          <w:szCs w:val="24"/>
        </w:rPr>
      </w:pPr>
      <w:r w:rsidRPr="00481B16">
        <w:rPr>
          <w:rFonts w:ascii="Arial" w:hAnsi="Arial" w:cs="Arial"/>
          <w:sz w:val="24"/>
          <w:szCs w:val="24"/>
        </w:rPr>
        <w:t>Brugerne beskriver hyppigst hudproblemer som rødme, kløe</w:t>
      </w:r>
      <w:r w:rsidR="004B0A66">
        <w:rPr>
          <w:rFonts w:ascii="Arial" w:hAnsi="Arial" w:cs="Arial"/>
          <w:sz w:val="24"/>
          <w:szCs w:val="24"/>
        </w:rPr>
        <w:t xml:space="preserve"> og</w:t>
      </w:r>
      <w:r w:rsidRPr="00481B16">
        <w:rPr>
          <w:rFonts w:ascii="Arial" w:hAnsi="Arial" w:cs="Arial"/>
          <w:sz w:val="24"/>
          <w:szCs w:val="24"/>
        </w:rPr>
        <w:t xml:space="preserve"> udslet svarende til plasterområdet. Mindre udbredt ses lokal irritation ved nålens indstikssted, små knudedannelser med ømhed samt reel infektion. </w:t>
      </w:r>
    </w:p>
    <w:p w14:paraId="651D3838" w14:textId="77777777" w:rsidR="001637C7" w:rsidRPr="00481B16" w:rsidRDefault="001637C7" w:rsidP="001637C7">
      <w:pPr>
        <w:rPr>
          <w:rFonts w:ascii="Arial" w:hAnsi="Arial" w:cs="Arial"/>
          <w:sz w:val="24"/>
          <w:szCs w:val="24"/>
        </w:rPr>
      </w:pPr>
      <w:r w:rsidRPr="00481B16">
        <w:rPr>
          <w:rFonts w:ascii="Arial" w:hAnsi="Arial" w:cs="Arial"/>
          <w:sz w:val="24"/>
          <w:szCs w:val="24"/>
        </w:rPr>
        <w:t>Danske studier viser at op til 50% af pumpe- og CGM brugere</w:t>
      </w:r>
      <w:r w:rsidR="005338DE" w:rsidRPr="00481B16">
        <w:rPr>
          <w:rFonts w:ascii="Arial" w:hAnsi="Arial" w:cs="Arial"/>
          <w:sz w:val="24"/>
          <w:szCs w:val="24"/>
        </w:rPr>
        <w:t>,</w:t>
      </w:r>
      <w:r w:rsidRPr="00481B16">
        <w:rPr>
          <w:rFonts w:ascii="Arial" w:hAnsi="Arial" w:cs="Arial"/>
          <w:sz w:val="24"/>
          <w:szCs w:val="24"/>
        </w:rPr>
        <w:t xml:space="preserve"> rapporterer hudreaktion</w:t>
      </w:r>
      <w:r w:rsidR="005338DE" w:rsidRPr="00481B16">
        <w:rPr>
          <w:rFonts w:ascii="Arial" w:hAnsi="Arial" w:cs="Arial"/>
          <w:sz w:val="24"/>
          <w:szCs w:val="24"/>
        </w:rPr>
        <w:t>er</w:t>
      </w:r>
      <w:r w:rsidRPr="00481B16">
        <w:rPr>
          <w:rFonts w:ascii="Arial" w:hAnsi="Arial" w:cs="Arial"/>
          <w:sz w:val="24"/>
          <w:szCs w:val="24"/>
        </w:rPr>
        <w:t xml:space="preserve"> relateret til brugen af disse devises</w:t>
      </w:r>
      <w:r w:rsidR="005338DE" w:rsidRPr="00481B16">
        <w:rPr>
          <w:rFonts w:ascii="Arial" w:hAnsi="Arial" w:cs="Arial"/>
          <w:sz w:val="24"/>
          <w:szCs w:val="24"/>
        </w:rPr>
        <w:t xml:space="preserve"> (</w:t>
      </w:r>
      <w:r w:rsidR="00990FEF">
        <w:rPr>
          <w:rFonts w:ascii="Arial" w:hAnsi="Arial" w:cs="Arial"/>
          <w:sz w:val="24"/>
          <w:szCs w:val="24"/>
        </w:rPr>
        <w:t>1</w:t>
      </w:r>
      <w:r w:rsidR="005338DE" w:rsidRPr="00481B16">
        <w:rPr>
          <w:rFonts w:ascii="Arial" w:hAnsi="Arial" w:cs="Arial"/>
          <w:sz w:val="24"/>
          <w:szCs w:val="24"/>
        </w:rPr>
        <w:t>,</w:t>
      </w:r>
      <w:r w:rsidR="00990FEF">
        <w:rPr>
          <w:rFonts w:ascii="Arial" w:hAnsi="Arial" w:cs="Arial"/>
          <w:sz w:val="24"/>
          <w:szCs w:val="24"/>
        </w:rPr>
        <w:t>2</w:t>
      </w:r>
      <w:r w:rsidR="005338DE" w:rsidRPr="00481B16">
        <w:rPr>
          <w:rFonts w:ascii="Arial" w:hAnsi="Arial" w:cs="Arial"/>
          <w:sz w:val="24"/>
          <w:szCs w:val="24"/>
        </w:rPr>
        <w:t>).</w:t>
      </w:r>
    </w:p>
    <w:p w14:paraId="2D029DAD" w14:textId="77777777" w:rsidR="005338DE" w:rsidRPr="00481B16" w:rsidRDefault="005338DE" w:rsidP="001637C7">
      <w:pPr>
        <w:rPr>
          <w:rFonts w:ascii="Arial" w:hAnsi="Arial" w:cs="Arial"/>
          <w:sz w:val="24"/>
          <w:szCs w:val="24"/>
        </w:rPr>
      </w:pPr>
      <w:r w:rsidRPr="00481B16">
        <w:rPr>
          <w:rFonts w:ascii="Arial" w:hAnsi="Arial" w:cs="Arial"/>
          <w:sz w:val="24"/>
          <w:szCs w:val="24"/>
        </w:rPr>
        <w:t>Samtidig ses en øget forekomst af diabetesrelateret stress hos brugere af CGM og insulinpumpebrugere med hudproblemer (</w:t>
      </w:r>
      <w:r w:rsidR="00990FEF">
        <w:rPr>
          <w:rFonts w:ascii="Arial" w:hAnsi="Arial" w:cs="Arial"/>
          <w:sz w:val="24"/>
          <w:szCs w:val="24"/>
        </w:rPr>
        <w:t>2</w:t>
      </w:r>
      <w:r w:rsidRPr="00481B16">
        <w:rPr>
          <w:rFonts w:ascii="Arial" w:hAnsi="Arial" w:cs="Arial"/>
          <w:sz w:val="24"/>
          <w:szCs w:val="24"/>
        </w:rPr>
        <w:t>).</w:t>
      </w:r>
    </w:p>
    <w:p w14:paraId="5867CDD0" w14:textId="77777777" w:rsidR="005338DE" w:rsidRPr="00481B16" w:rsidRDefault="005338DE" w:rsidP="001637C7">
      <w:pPr>
        <w:rPr>
          <w:rFonts w:ascii="Arial" w:hAnsi="Arial" w:cs="Arial"/>
          <w:sz w:val="24"/>
          <w:szCs w:val="24"/>
        </w:rPr>
      </w:pPr>
      <w:r w:rsidRPr="00481B16">
        <w:rPr>
          <w:rFonts w:ascii="Arial" w:hAnsi="Arial" w:cs="Arial"/>
          <w:sz w:val="24"/>
          <w:szCs w:val="24"/>
        </w:rPr>
        <w:t>Forebyggelse og behandling af hudproblematikker har økonomiske konsekvenser for sundhedsvæsenet og eventuelt den enkelte bruger</w:t>
      </w:r>
      <w:r w:rsidR="00DD11DE" w:rsidRPr="00481B16">
        <w:rPr>
          <w:rFonts w:ascii="Arial" w:hAnsi="Arial" w:cs="Arial"/>
          <w:sz w:val="24"/>
          <w:szCs w:val="24"/>
        </w:rPr>
        <w:t xml:space="preserve"> (</w:t>
      </w:r>
      <w:r w:rsidR="00990FEF">
        <w:rPr>
          <w:rFonts w:ascii="Arial" w:hAnsi="Arial" w:cs="Arial"/>
          <w:sz w:val="24"/>
          <w:szCs w:val="24"/>
        </w:rPr>
        <w:t>3</w:t>
      </w:r>
      <w:r w:rsidR="00DD11DE" w:rsidRPr="00481B16">
        <w:rPr>
          <w:rFonts w:ascii="Arial" w:hAnsi="Arial" w:cs="Arial"/>
          <w:sz w:val="24"/>
          <w:szCs w:val="24"/>
        </w:rPr>
        <w:t>)</w:t>
      </w:r>
      <w:r w:rsidRPr="00481B16">
        <w:rPr>
          <w:rFonts w:ascii="Arial" w:hAnsi="Arial" w:cs="Arial"/>
          <w:sz w:val="24"/>
          <w:szCs w:val="24"/>
        </w:rPr>
        <w:t>.</w:t>
      </w:r>
    </w:p>
    <w:p w14:paraId="214F87D8" w14:textId="77777777" w:rsidR="005338DE" w:rsidRPr="00481B16" w:rsidRDefault="005338DE" w:rsidP="001637C7">
      <w:pPr>
        <w:rPr>
          <w:rFonts w:ascii="Arial" w:hAnsi="Arial" w:cs="Arial"/>
          <w:sz w:val="24"/>
          <w:szCs w:val="24"/>
        </w:rPr>
      </w:pPr>
    </w:p>
    <w:p w14:paraId="031B36CC" w14:textId="77777777" w:rsidR="005338DE" w:rsidRPr="004B0A66" w:rsidRDefault="005338DE" w:rsidP="001637C7">
      <w:pPr>
        <w:rPr>
          <w:rFonts w:ascii="Arial" w:hAnsi="Arial" w:cs="Arial"/>
          <w:b/>
          <w:bCs/>
          <w:color w:val="4472C4" w:themeColor="accent1"/>
          <w:sz w:val="24"/>
          <w:szCs w:val="24"/>
        </w:rPr>
      </w:pPr>
      <w:r w:rsidRPr="004B0A66">
        <w:rPr>
          <w:rFonts w:ascii="Arial" w:hAnsi="Arial" w:cs="Arial"/>
          <w:b/>
          <w:bCs/>
          <w:color w:val="4472C4" w:themeColor="accent1"/>
          <w:sz w:val="24"/>
          <w:szCs w:val="24"/>
        </w:rPr>
        <w:t>Hudpleje</w:t>
      </w:r>
    </w:p>
    <w:p w14:paraId="4611F4F8" w14:textId="391C32DA" w:rsidR="005338DE" w:rsidRPr="00481B16" w:rsidRDefault="00DD11DE" w:rsidP="001637C7">
      <w:pPr>
        <w:rPr>
          <w:rFonts w:ascii="Arial" w:hAnsi="Arial" w:cs="Arial"/>
          <w:sz w:val="24"/>
          <w:szCs w:val="24"/>
        </w:rPr>
      </w:pPr>
      <w:r w:rsidRPr="00481B16">
        <w:rPr>
          <w:rFonts w:ascii="Arial" w:hAnsi="Arial" w:cs="Arial"/>
          <w:sz w:val="24"/>
          <w:szCs w:val="24"/>
        </w:rPr>
        <w:t>For brugere af insulinpumper og CGM er det vigtigt</w:t>
      </w:r>
      <w:r w:rsidR="00F47953">
        <w:rPr>
          <w:rFonts w:ascii="Arial" w:hAnsi="Arial" w:cs="Arial"/>
          <w:sz w:val="24"/>
          <w:szCs w:val="24"/>
        </w:rPr>
        <w:t>,</w:t>
      </w:r>
      <w:r w:rsidRPr="00481B16">
        <w:rPr>
          <w:rFonts w:ascii="Arial" w:hAnsi="Arial" w:cs="Arial"/>
          <w:sz w:val="24"/>
          <w:szCs w:val="24"/>
        </w:rPr>
        <w:t xml:space="preserve"> at huden plejes godt i området</w:t>
      </w:r>
      <w:r w:rsidR="00F47953">
        <w:rPr>
          <w:rFonts w:ascii="Arial" w:hAnsi="Arial" w:cs="Arial"/>
          <w:sz w:val="24"/>
          <w:szCs w:val="24"/>
        </w:rPr>
        <w:t>,</w:t>
      </w:r>
      <w:r w:rsidRPr="00481B16">
        <w:rPr>
          <w:rFonts w:ascii="Arial" w:hAnsi="Arial" w:cs="Arial"/>
          <w:sz w:val="24"/>
          <w:szCs w:val="24"/>
        </w:rPr>
        <w:t xml:space="preserve"> hvor pumpenål eller sensor placeres. Huden skal være hel, ren og tør samt fri for sæbe og cremerester</w:t>
      </w:r>
      <w:r w:rsidR="00D64E89">
        <w:rPr>
          <w:rFonts w:ascii="Arial" w:hAnsi="Arial" w:cs="Arial"/>
          <w:sz w:val="24"/>
          <w:szCs w:val="24"/>
        </w:rPr>
        <w:t>,så hæfter</w:t>
      </w:r>
      <w:r w:rsidRPr="00481B16">
        <w:rPr>
          <w:rFonts w:ascii="Arial" w:hAnsi="Arial" w:cs="Arial"/>
          <w:sz w:val="24"/>
          <w:szCs w:val="24"/>
        </w:rPr>
        <w:t xml:space="preserve"> plasteret og risikoen for kontakteksem minimeres. </w:t>
      </w:r>
    </w:p>
    <w:p w14:paraId="39EFA52A" w14:textId="77777777" w:rsidR="00DD11DE" w:rsidRPr="00481B16" w:rsidRDefault="00DD11DE" w:rsidP="001637C7">
      <w:pPr>
        <w:rPr>
          <w:rFonts w:ascii="Arial" w:hAnsi="Arial" w:cs="Arial"/>
          <w:sz w:val="24"/>
          <w:szCs w:val="24"/>
        </w:rPr>
      </w:pPr>
      <w:r w:rsidRPr="00481B16">
        <w:rPr>
          <w:rFonts w:ascii="Arial" w:hAnsi="Arial" w:cs="Arial"/>
          <w:sz w:val="24"/>
          <w:szCs w:val="24"/>
        </w:rPr>
        <w:t>De generelle anbefalinger lyder:</w:t>
      </w:r>
    </w:p>
    <w:p w14:paraId="39A00949" w14:textId="77777777" w:rsidR="00DD11DE" w:rsidRPr="00481B16" w:rsidRDefault="00DD11DE" w:rsidP="00DD11DE">
      <w:pPr>
        <w:pStyle w:val="Listeafsni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81B16">
        <w:rPr>
          <w:rFonts w:ascii="Arial" w:hAnsi="Arial" w:cs="Arial"/>
          <w:sz w:val="24"/>
          <w:szCs w:val="24"/>
        </w:rPr>
        <w:t>Vask huden med vand og parfumefri sæbe</w:t>
      </w:r>
    </w:p>
    <w:p w14:paraId="4B9104DE" w14:textId="77777777" w:rsidR="00DD11DE" w:rsidRPr="00481B16" w:rsidRDefault="00DD11DE" w:rsidP="00DD11DE">
      <w:pPr>
        <w:pStyle w:val="Listeafsni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81B16">
        <w:rPr>
          <w:rFonts w:ascii="Arial" w:hAnsi="Arial" w:cs="Arial"/>
          <w:sz w:val="24"/>
          <w:szCs w:val="24"/>
        </w:rPr>
        <w:t>Tør huden til den er helt tør</w:t>
      </w:r>
    </w:p>
    <w:p w14:paraId="1574A034" w14:textId="77777777" w:rsidR="00DD11DE" w:rsidRPr="00481B16" w:rsidRDefault="00DD11DE" w:rsidP="00DD11DE">
      <w:pPr>
        <w:pStyle w:val="Listeafsni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81B16">
        <w:rPr>
          <w:rFonts w:ascii="Arial" w:hAnsi="Arial" w:cs="Arial"/>
          <w:sz w:val="24"/>
          <w:szCs w:val="24"/>
        </w:rPr>
        <w:t>Desinficer huden inden pumpenål eller sensor placeres, hvilket samtidig fjerner</w:t>
      </w:r>
    </w:p>
    <w:p w14:paraId="36329F6B" w14:textId="77777777" w:rsidR="00DD11DE" w:rsidRPr="00481B16" w:rsidRDefault="00DD11DE" w:rsidP="00DD11DE">
      <w:pPr>
        <w:pStyle w:val="Listeafsnit"/>
        <w:rPr>
          <w:rFonts w:ascii="Arial" w:hAnsi="Arial" w:cs="Arial"/>
          <w:sz w:val="24"/>
          <w:szCs w:val="24"/>
        </w:rPr>
      </w:pPr>
      <w:r w:rsidRPr="00481B16">
        <w:rPr>
          <w:rFonts w:ascii="Arial" w:hAnsi="Arial" w:cs="Arial"/>
          <w:sz w:val="24"/>
          <w:szCs w:val="24"/>
        </w:rPr>
        <w:t>eventuelt fedt på huden</w:t>
      </w:r>
    </w:p>
    <w:p w14:paraId="4F1A8C02" w14:textId="77777777" w:rsidR="00DD11DE" w:rsidRPr="00481B16" w:rsidRDefault="00DD11DE" w:rsidP="00DD11DE">
      <w:pPr>
        <w:pStyle w:val="Listeafsni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81B16">
        <w:rPr>
          <w:rFonts w:ascii="Arial" w:hAnsi="Arial" w:cs="Arial"/>
          <w:sz w:val="24"/>
          <w:szCs w:val="24"/>
        </w:rPr>
        <w:t>Skift injektionssted systematisk fra gang til gang, pumpenålen minimum 2 gange om ugen</w:t>
      </w:r>
    </w:p>
    <w:p w14:paraId="487A1526" w14:textId="77777777" w:rsidR="00DD11DE" w:rsidRPr="00481B16" w:rsidRDefault="00DD11DE" w:rsidP="00DD11DE">
      <w:pPr>
        <w:pStyle w:val="Listeafsni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81B16">
        <w:rPr>
          <w:rFonts w:ascii="Arial" w:hAnsi="Arial" w:cs="Arial"/>
          <w:sz w:val="24"/>
          <w:szCs w:val="24"/>
        </w:rPr>
        <w:t>Hvis det er nødvendigt med ekstra plaster, skal det fjernes med forsigtighed ved at trække i plasterets hjørner.</w:t>
      </w:r>
    </w:p>
    <w:p w14:paraId="0E8A2647" w14:textId="77777777" w:rsidR="00DD11DE" w:rsidRPr="00481B16" w:rsidRDefault="00DD11DE" w:rsidP="00DD11DE">
      <w:pPr>
        <w:pStyle w:val="Listeafsni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81B16">
        <w:rPr>
          <w:rFonts w:ascii="Arial" w:hAnsi="Arial" w:cs="Arial"/>
          <w:sz w:val="24"/>
          <w:szCs w:val="24"/>
        </w:rPr>
        <w:t>Tør hud kan smøres med parfumefri creme for at forberede det fremtidige injektionssted</w:t>
      </w:r>
    </w:p>
    <w:p w14:paraId="64EB329B" w14:textId="77777777" w:rsidR="0084144C" w:rsidRPr="00481B16" w:rsidRDefault="0084144C" w:rsidP="0084144C">
      <w:pPr>
        <w:pStyle w:val="Listeafsni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81B16">
        <w:rPr>
          <w:rFonts w:ascii="Arial" w:hAnsi="Arial" w:cs="Arial"/>
          <w:sz w:val="24"/>
          <w:szCs w:val="24"/>
        </w:rPr>
        <w:t>Rester af plaster</w:t>
      </w:r>
      <w:r w:rsidR="00DD11DE" w:rsidRPr="00481B16">
        <w:rPr>
          <w:rFonts w:ascii="Arial" w:hAnsi="Arial" w:cs="Arial"/>
          <w:sz w:val="24"/>
          <w:szCs w:val="24"/>
        </w:rPr>
        <w:t xml:space="preserve"> på huden kan fjernes med f.eks. </w:t>
      </w:r>
      <w:r w:rsidRPr="00481B16">
        <w:rPr>
          <w:rFonts w:ascii="Arial" w:hAnsi="Arial" w:cs="Arial"/>
          <w:sz w:val="24"/>
          <w:szCs w:val="24"/>
        </w:rPr>
        <w:t>baby</w:t>
      </w:r>
      <w:r w:rsidR="00DD11DE" w:rsidRPr="00481B16">
        <w:rPr>
          <w:rFonts w:ascii="Arial" w:hAnsi="Arial" w:cs="Arial"/>
          <w:sz w:val="24"/>
          <w:szCs w:val="24"/>
        </w:rPr>
        <w:t>olie</w:t>
      </w:r>
      <w:r w:rsidRPr="00481B16">
        <w:rPr>
          <w:rFonts w:ascii="Arial" w:hAnsi="Arial" w:cs="Arial"/>
          <w:sz w:val="24"/>
          <w:szCs w:val="24"/>
        </w:rPr>
        <w:t xml:space="preserve"> alternativt, en særlig klæbefjerner (bilag 1).</w:t>
      </w:r>
    </w:p>
    <w:p w14:paraId="2E0142B8" w14:textId="77777777" w:rsidR="00BD2CF6" w:rsidRDefault="00BD2CF6" w:rsidP="0084144C">
      <w:pPr>
        <w:rPr>
          <w:rFonts w:ascii="Arial" w:hAnsi="Arial" w:cs="Arial"/>
          <w:sz w:val="24"/>
          <w:szCs w:val="24"/>
        </w:rPr>
      </w:pPr>
    </w:p>
    <w:p w14:paraId="01696197" w14:textId="77777777" w:rsidR="004D12DB" w:rsidRDefault="0084144C" w:rsidP="0084144C">
      <w:pPr>
        <w:rPr>
          <w:rStyle w:val="Hyperlink"/>
          <w:rFonts w:ascii="Arial" w:hAnsi="Arial" w:cs="Arial"/>
          <w:i/>
          <w:iCs/>
          <w:sz w:val="24"/>
          <w:szCs w:val="24"/>
        </w:rPr>
      </w:pPr>
      <w:r w:rsidRPr="00481B16">
        <w:rPr>
          <w:rFonts w:ascii="Arial" w:hAnsi="Arial" w:cs="Arial"/>
          <w:sz w:val="24"/>
          <w:szCs w:val="24"/>
        </w:rPr>
        <w:t>Råd om parfumefri sæbe og cremer fra astma og allergifor</w:t>
      </w:r>
      <w:r w:rsidR="00786238" w:rsidRPr="00481B16">
        <w:rPr>
          <w:rFonts w:ascii="Arial" w:hAnsi="Arial" w:cs="Arial"/>
          <w:sz w:val="24"/>
          <w:szCs w:val="24"/>
        </w:rPr>
        <w:t>e</w:t>
      </w:r>
      <w:r w:rsidRPr="00481B16">
        <w:rPr>
          <w:rFonts w:ascii="Arial" w:hAnsi="Arial" w:cs="Arial"/>
          <w:sz w:val="24"/>
          <w:szCs w:val="24"/>
        </w:rPr>
        <w:t>ningen findes her:</w:t>
      </w:r>
      <w:hyperlink r:id="rId8" w:history="1">
        <w:r w:rsidR="00184376" w:rsidRPr="00E307B0">
          <w:rPr>
            <w:rStyle w:val="Hyperlink"/>
            <w:rFonts w:ascii="Arial" w:hAnsi="Arial" w:cs="Arial"/>
            <w:i/>
            <w:iCs/>
            <w:sz w:val="24"/>
            <w:szCs w:val="24"/>
          </w:rPr>
          <w:t>https://www.denblaakrans.dk/allergimaerkede-produkter</w:t>
        </w:r>
      </w:hyperlink>
    </w:p>
    <w:p w14:paraId="42D1A20A" w14:textId="77777777" w:rsidR="0084144C" w:rsidRPr="00481B16" w:rsidRDefault="0084144C" w:rsidP="0084144C">
      <w:pPr>
        <w:rPr>
          <w:rFonts w:ascii="Arial" w:hAnsi="Arial" w:cs="Arial"/>
          <w:sz w:val="24"/>
          <w:szCs w:val="24"/>
        </w:rPr>
      </w:pPr>
      <w:r w:rsidRPr="00481B16">
        <w:rPr>
          <w:rFonts w:ascii="Arial" w:hAnsi="Arial" w:cs="Arial"/>
          <w:sz w:val="24"/>
          <w:szCs w:val="24"/>
        </w:rPr>
        <w:t>Kraftig behåring, fedtet, våd eller svedig hud kan give problemer med at plasteret falder af.</w:t>
      </w:r>
      <w:r w:rsidR="00DA5DB2" w:rsidRPr="00481B16">
        <w:rPr>
          <w:rFonts w:ascii="Arial" w:hAnsi="Arial" w:cs="Arial"/>
          <w:sz w:val="24"/>
          <w:szCs w:val="24"/>
        </w:rPr>
        <w:t xml:space="preserve"> </w:t>
      </w:r>
    </w:p>
    <w:p w14:paraId="7F423EB5" w14:textId="77777777" w:rsidR="00206E48" w:rsidRPr="00481B16" w:rsidRDefault="00206E48" w:rsidP="00206E48">
      <w:pPr>
        <w:pStyle w:val="Listeafsni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481B16">
        <w:rPr>
          <w:rFonts w:ascii="Arial" w:hAnsi="Arial" w:cs="Arial"/>
          <w:sz w:val="24"/>
          <w:szCs w:val="24"/>
        </w:rPr>
        <w:lastRenderedPageBreak/>
        <w:t>Hårfjernelse kan foretages med saks eller ved at barbere området. Barbering kan beskadig</w:t>
      </w:r>
      <w:r w:rsidR="00AE6B0A" w:rsidRPr="00481B16">
        <w:rPr>
          <w:rFonts w:ascii="Arial" w:hAnsi="Arial" w:cs="Arial"/>
          <w:sz w:val="24"/>
          <w:szCs w:val="24"/>
        </w:rPr>
        <w:t>e</w:t>
      </w:r>
      <w:r w:rsidRPr="00481B16">
        <w:rPr>
          <w:rFonts w:ascii="Arial" w:hAnsi="Arial" w:cs="Arial"/>
          <w:sz w:val="24"/>
          <w:szCs w:val="24"/>
        </w:rPr>
        <w:t xml:space="preserve"> huden og bør foretages mindst 2 dage før området anvendes</w:t>
      </w:r>
    </w:p>
    <w:p w14:paraId="2B6CB2B2" w14:textId="77777777" w:rsidR="00206E48" w:rsidRPr="00481B16" w:rsidRDefault="00206E48" w:rsidP="00206E48">
      <w:pPr>
        <w:pStyle w:val="Listeafsni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481B16">
        <w:rPr>
          <w:rFonts w:ascii="Arial" w:hAnsi="Arial" w:cs="Arial"/>
          <w:sz w:val="24"/>
          <w:szCs w:val="24"/>
        </w:rPr>
        <w:t>Fedtet hud afsprittes</w:t>
      </w:r>
    </w:p>
    <w:p w14:paraId="041023C5" w14:textId="77777777" w:rsidR="00206E48" w:rsidRPr="00481B16" w:rsidRDefault="00206E48" w:rsidP="00206E48">
      <w:pPr>
        <w:pStyle w:val="Listeafsni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481B16">
        <w:rPr>
          <w:rFonts w:ascii="Arial" w:hAnsi="Arial" w:cs="Arial"/>
          <w:sz w:val="24"/>
          <w:szCs w:val="24"/>
        </w:rPr>
        <w:t>Fugtig hud kan evt. tørres med en føntørrer</w:t>
      </w:r>
    </w:p>
    <w:p w14:paraId="7A38EC84" w14:textId="77777777" w:rsidR="00206E48" w:rsidRPr="00481B16" w:rsidRDefault="00206E48" w:rsidP="00206E48">
      <w:pPr>
        <w:pStyle w:val="Listeafsni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481B16">
        <w:rPr>
          <w:rFonts w:ascii="Arial" w:hAnsi="Arial" w:cs="Arial"/>
          <w:sz w:val="24"/>
          <w:szCs w:val="24"/>
        </w:rPr>
        <w:t>Ved problemer med at plasteret løsner sig f.eks. som en følge af øget svedtendens, kan der fikseres yderligere med ekstra tape eller transparent film</w:t>
      </w:r>
      <w:r w:rsidR="0036192D">
        <w:rPr>
          <w:rFonts w:ascii="Arial" w:hAnsi="Arial" w:cs="Arial"/>
          <w:sz w:val="24"/>
          <w:szCs w:val="24"/>
        </w:rPr>
        <w:t xml:space="preserve"> </w:t>
      </w:r>
      <w:r w:rsidRPr="00481B16">
        <w:rPr>
          <w:rFonts w:ascii="Arial" w:hAnsi="Arial" w:cs="Arial"/>
          <w:sz w:val="24"/>
          <w:szCs w:val="24"/>
        </w:rPr>
        <w:t xml:space="preserve">(bilag </w:t>
      </w:r>
      <w:r w:rsidR="00F33A65">
        <w:rPr>
          <w:rFonts w:ascii="Arial" w:hAnsi="Arial" w:cs="Arial"/>
          <w:sz w:val="24"/>
          <w:szCs w:val="24"/>
        </w:rPr>
        <w:t>1</w:t>
      </w:r>
      <w:r w:rsidRPr="00481B16">
        <w:rPr>
          <w:rFonts w:ascii="Arial" w:hAnsi="Arial" w:cs="Arial"/>
          <w:sz w:val="24"/>
          <w:szCs w:val="24"/>
        </w:rPr>
        <w:t>).</w:t>
      </w:r>
    </w:p>
    <w:p w14:paraId="74D68DBE" w14:textId="77777777" w:rsidR="00206E48" w:rsidRPr="00481B16" w:rsidRDefault="00AE6B0A" w:rsidP="00206E48">
      <w:pPr>
        <w:pStyle w:val="Listeafsni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481B16">
        <w:rPr>
          <w:rFonts w:ascii="Arial" w:hAnsi="Arial" w:cs="Arial"/>
          <w:sz w:val="24"/>
          <w:szCs w:val="24"/>
        </w:rPr>
        <w:t xml:space="preserve">Ved særlige svedproblemer kan svedproduktionen nedsættes i et afgrænset område ved brug af </w:t>
      </w:r>
      <w:r w:rsidR="007C43CC" w:rsidRPr="00481B16">
        <w:rPr>
          <w:rFonts w:ascii="Arial" w:hAnsi="Arial" w:cs="Arial"/>
          <w:sz w:val="24"/>
          <w:szCs w:val="24"/>
        </w:rPr>
        <w:t>antiperspirant</w:t>
      </w:r>
      <w:r w:rsidRPr="00481B16">
        <w:rPr>
          <w:rFonts w:ascii="Arial" w:hAnsi="Arial" w:cs="Arial"/>
          <w:sz w:val="24"/>
          <w:szCs w:val="24"/>
        </w:rPr>
        <w:t xml:space="preserve"> </w:t>
      </w:r>
      <w:r w:rsidR="004D12DB">
        <w:rPr>
          <w:rFonts w:ascii="Arial" w:hAnsi="Arial" w:cs="Arial"/>
          <w:sz w:val="24"/>
          <w:szCs w:val="24"/>
        </w:rPr>
        <w:t>(4). H</w:t>
      </w:r>
      <w:r w:rsidRPr="00481B16">
        <w:rPr>
          <w:rFonts w:ascii="Arial" w:hAnsi="Arial" w:cs="Arial"/>
          <w:sz w:val="24"/>
          <w:szCs w:val="24"/>
        </w:rPr>
        <w:t>uden påføres antiperspirant døgnet før skift</w:t>
      </w:r>
      <w:r w:rsidR="00D64E89">
        <w:rPr>
          <w:rFonts w:ascii="Arial" w:hAnsi="Arial" w:cs="Arial"/>
          <w:sz w:val="24"/>
          <w:szCs w:val="24"/>
        </w:rPr>
        <w:t>,</w:t>
      </w:r>
      <w:r w:rsidRPr="00481B16">
        <w:rPr>
          <w:rFonts w:ascii="Arial" w:hAnsi="Arial" w:cs="Arial"/>
          <w:sz w:val="24"/>
          <w:szCs w:val="24"/>
        </w:rPr>
        <w:t xml:space="preserve"> og området vaskes grundigt </w:t>
      </w:r>
      <w:r w:rsidRPr="00481B16">
        <w:rPr>
          <w:rFonts w:ascii="Arial" w:hAnsi="Arial" w:cs="Arial"/>
          <w:b/>
          <w:bCs/>
          <w:sz w:val="24"/>
          <w:szCs w:val="24"/>
        </w:rPr>
        <w:t>inden</w:t>
      </w:r>
      <w:r w:rsidRPr="00481B16">
        <w:rPr>
          <w:rFonts w:ascii="Arial" w:hAnsi="Arial" w:cs="Arial"/>
          <w:sz w:val="24"/>
          <w:szCs w:val="24"/>
        </w:rPr>
        <w:t xml:space="preserve"> påsætning af devises </w:t>
      </w:r>
      <w:r w:rsidR="004C0446">
        <w:rPr>
          <w:rFonts w:ascii="Arial" w:hAnsi="Arial" w:cs="Arial"/>
          <w:sz w:val="24"/>
          <w:szCs w:val="24"/>
        </w:rPr>
        <w:t>(</w:t>
      </w:r>
      <w:r w:rsidRPr="00481B16">
        <w:rPr>
          <w:rFonts w:ascii="Arial" w:hAnsi="Arial" w:cs="Arial"/>
          <w:sz w:val="24"/>
          <w:szCs w:val="24"/>
        </w:rPr>
        <w:t xml:space="preserve">bilag </w:t>
      </w:r>
      <w:r w:rsidR="00F33A65">
        <w:rPr>
          <w:rFonts w:ascii="Arial" w:hAnsi="Arial" w:cs="Arial"/>
          <w:sz w:val="24"/>
          <w:szCs w:val="24"/>
        </w:rPr>
        <w:t>1</w:t>
      </w:r>
      <w:r w:rsidRPr="00481B16">
        <w:rPr>
          <w:rFonts w:ascii="Arial" w:hAnsi="Arial" w:cs="Arial"/>
          <w:sz w:val="24"/>
          <w:szCs w:val="24"/>
        </w:rPr>
        <w:t>).</w:t>
      </w:r>
      <w:r w:rsidR="007C43CC" w:rsidRPr="00481B16">
        <w:rPr>
          <w:rFonts w:ascii="Arial" w:hAnsi="Arial" w:cs="Arial"/>
          <w:sz w:val="24"/>
          <w:szCs w:val="24"/>
        </w:rPr>
        <w:t xml:space="preserve"> </w:t>
      </w:r>
    </w:p>
    <w:p w14:paraId="6608B3B9" w14:textId="77777777" w:rsidR="00AE6B0A" w:rsidRPr="00481B16" w:rsidRDefault="00AE6B0A" w:rsidP="00AE6B0A">
      <w:pPr>
        <w:rPr>
          <w:rFonts w:ascii="Arial" w:hAnsi="Arial" w:cs="Arial"/>
          <w:sz w:val="24"/>
          <w:szCs w:val="24"/>
        </w:rPr>
      </w:pPr>
    </w:p>
    <w:p w14:paraId="76E3AA3A" w14:textId="77777777" w:rsidR="00AE6B0A" w:rsidRPr="00481B16" w:rsidRDefault="00AE6B0A" w:rsidP="00AE6B0A">
      <w:pPr>
        <w:rPr>
          <w:rFonts w:ascii="Arial" w:hAnsi="Arial" w:cs="Arial"/>
          <w:sz w:val="24"/>
          <w:szCs w:val="24"/>
        </w:rPr>
      </w:pPr>
      <w:r w:rsidRPr="00481B16">
        <w:rPr>
          <w:rFonts w:ascii="Arial" w:hAnsi="Arial" w:cs="Arial"/>
          <w:sz w:val="24"/>
          <w:szCs w:val="24"/>
        </w:rPr>
        <w:t>Hudreaktioner:</w:t>
      </w:r>
      <w:r w:rsidR="00876397" w:rsidRPr="00481B16">
        <w:rPr>
          <w:rFonts w:ascii="Arial" w:hAnsi="Arial" w:cs="Arial"/>
          <w:sz w:val="24"/>
          <w:szCs w:val="24"/>
        </w:rPr>
        <w:t xml:space="preserve"> </w:t>
      </w:r>
    </w:p>
    <w:p w14:paraId="1706741A" w14:textId="77777777" w:rsidR="00876397" w:rsidRPr="00481B16" w:rsidRDefault="00876397" w:rsidP="00876397">
      <w:pPr>
        <w:pStyle w:val="Listeafsnit"/>
        <w:numPr>
          <w:ilvl w:val="0"/>
          <w:numId w:val="4"/>
        </w:numPr>
        <w:rPr>
          <w:rFonts w:ascii="Arial" w:hAnsi="Arial" w:cs="Arial"/>
          <w:sz w:val="24"/>
          <w:szCs w:val="24"/>
          <w:u w:val="single"/>
        </w:rPr>
      </w:pPr>
      <w:r w:rsidRPr="00481B16">
        <w:rPr>
          <w:rFonts w:ascii="Arial" w:hAnsi="Arial" w:cs="Arial"/>
          <w:sz w:val="24"/>
          <w:szCs w:val="24"/>
          <w:u w:val="single"/>
        </w:rPr>
        <w:t>Rødme, der er afgrænset til området, hvor plasteret har siddet:</w:t>
      </w:r>
    </w:p>
    <w:p w14:paraId="6DA0B4D4" w14:textId="77777777" w:rsidR="00876397" w:rsidRPr="00481B16" w:rsidRDefault="00876397" w:rsidP="00876397">
      <w:pPr>
        <w:pStyle w:val="Listeafsnit"/>
        <w:rPr>
          <w:rFonts w:ascii="Arial" w:hAnsi="Arial" w:cs="Arial"/>
          <w:sz w:val="24"/>
          <w:szCs w:val="24"/>
        </w:rPr>
      </w:pPr>
      <w:bookmarkStart w:id="0" w:name="_Hlk84577273"/>
      <w:r w:rsidRPr="00481B16">
        <w:rPr>
          <w:rFonts w:ascii="Arial" w:hAnsi="Arial" w:cs="Arial"/>
          <w:sz w:val="24"/>
          <w:szCs w:val="24"/>
        </w:rPr>
        <w:t>Skyldes ofte en kemisk reaktion</w:t>
      </w:r>
      <w:r w:rsidR="00D64E89">
        <w:rPr>
          <w:rFonts w:ascii="Arial" w:hAnsi="Arial" w:cs="Arial"/>
          <w:sz w:val="24"/>
          <w:szCs w:val="24"/>
        </w:rPr>
        <w:t>, men</w:t>
      </w:r>
      <w:r w:rsidR="00F675B8">
        <w:rPr>
          <w:rFonts w:ascii="Arial" w:hAnsi="Arial" w:cs="Arial"/>
          <w:sz w:val="24"/>
          <w:szCs w:val="24"/>
        </w:rPr>
        <w:t xml:space="preserve"> kan også skyldes en irritativ eller allergisk kontakteksem</w:t>
      </w:r>
      <w:r w:rsidRPr="00481B16">
        <w:rPr>
          <w:rFonts w:ascii="Arial" w:hAnsi="Arial" w:cs="Arial"/>
          <w:sz w:val="24"/>
          <w:szCs w:val="24"/>
        </w:rPr>
        <w:t>.</w:t>
      </w:r>
      <w:bookmarkEnd w:id="0"/>
      <w:r w:rsidRPr="00481B16">
        <w:rPr>
          <w:rFonts w:ascii="Arial" w:hAnsi="Arial" w:cs="Arial"/>
          <w:sz w:val="24"/>
          <w:szCs w:val="24"/>
        </w:rPr>
        <w:t xml:space="preserve"> Der kan være tale om rester af sæbe, creme, parfume eller deodorant, som skaber en reaktion, når det lukkes inde under plasteret.</w:t>
      </w:r>
    </w:p>
    <w:p w14:paraId="49460960" w14:textId="77777777" w:rsidR="00876397" w:rsidRPr="00481B16" w:rsidRDefault="00876397" w:rsidP="00876397">
      <w:pPr>
        <w:rPr>
          <w:rFonts w:ascii="Arial" w:hAnsi="Arial" w:cs="Arial"/>
          <w:sz w:val="24"/>
          <w:szCs w:val="24"/>
        </w:rPr>
      </w:pPr>
    </w:p>
    <w:p w14:paraId="1EE27222" w14:textId="77777777" w:rsidR="00876397" w:rsidRPr="00481B16" w:rsidRDefault="00876397" w:rsidP="00876397">
      <w:pPr>
        <w:pStyle w:val="Listeafsni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481B16">
        <w:rPr>
          <w:rFonts w:ascii="Arial" w:hAnsi="Arial" w:cs="Arial"/>
          <w:sz w:val="24"/>
          <w:szCs w:val="24"/>
        </w:rPr>
        <w:t>Det er vigtigt at sikre at brugeren har fulgt ovenstående forskrifter for klargøring af hud</w:t>
      </w:r>
      <w:r w:rsidR="0036192D">
        <w:rPr>
          <w:rFonts w:ascii="Arial" w:hAnsi="Arial" w:cs="Arial"/>
          <w:sz w:val="24"/>
          <w:szCs w:val="24"/>
        </w:rPr>
        <w:t xml:space="preserve"> </w:t>
      </w:r>
    </w:p>
    <w:p w14:paraId="7041360D" w14:textId="77777777" w:rsidR="00876397" w:rsidRPr="00481B16" w:rsidRDefault="00782304" w:rsidP="00876397">
      <w:pPr>
        <w:pStyle w:val="Listeafsni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481B16">
        <w:rPr>
          <w:rFonts w:ascii="Arial" w:hAnsi="Arial" w:cs="Arial"/>
          <w:sz w:val="24"/>
          <w:szCs w:val="24"/>
        </w:rPr>
        <w:t>Flydende b</w:t>
      </w:r>
      <w:r w:rsidR="00876397" w:rsidRPr="00481B16">
        <w:rPr>
          <w:rFonts w:ascii="Arial" w:hAnsi="Arial" w:cs="Arial"/>
          <w:sz w:val="24"/>
          <w:szCs w:val="24"/>
        </w:rPr>
        <w:t>arrierefilm kan evt. anvendes som en beskyttende hinde på huden. Der findes forskellig</w:t>
      </w:r>
      <w:r w:rsidRPr="00481B16">
        <w:rPr>
          <w:rFonts w:ascii="Arial" w:hAnsi="Arial" w:cs="Arial"/>
          <w:sz w:val="24"/>
          <w:szCs w:val="24"/>
        </w:rPr>
        <w:t>e</w:t>
      </w:r>
      <w:r w:rsidR="00876397" w:rsidRPr="00481B16">
        <w:rPr>
          <w:rFonts w:ascii="Arial" w:hAnsi="Arial" w:cs="Arial"/>
          <w:sz w:val="24"/>
          <w:szCs w:val="24"/>
        </w:rPr>
        <w:t xml:space="preserve"> mærker, som findes i form af spray, servietter etc. </w:t>
      </w:r>
      <w:r w:rsidR="00F33A65">
        <w:rPr>
          <w:rFonts w:ascii="Arial" w:hAnsi="Arial" w:cs="Arial"/>
          <w:sz w:val="24"/>
          <w:szCs w:val="24"/>
        </w:rPr>
        <w:t>(</w:t>
      </w:r>
      <w:r w:rsidR="00876397" w:rsidRPr="00481B16">
        <w:rPr>
          <w:rFonts w:ascii="Arial" w:hAnsi="Arial" w:cs="Arial"/>
          <w:sz w:val="24"/>
          <w:szCs w:val="24"/>
        </w:rPr>
        <w:t>Bilag</w:t>
      </w:r>
      <w:r w:rsidR="0036192D">
        <w:rPr>
          <w:rFonts w:ascii="Arial" w:hAnsi="Arial" w:cs="Arial"/>
          <w:sz w:val="24"/>
          <w:szCs w:val="24"/>
        </w:rPr>
        <w:t xml:space="preserve"> </w:t>
      </w:r>
      <w:r w:rsidR="00F33A65">
        <w:rPr>
          <w:rFonts w:ascii="Arial" w:hAnsi="Arial" w:cs="Arial"/>
          <w:sz w:val="24"/>
          <w:szCs w:val="24"/>
        </w:rPr>
        <w:t>1)</w:t>
      </w:r>
      <w:r w:rsidR="00876397" w:rsidRPr="00481B16">
        <w:rPr>
          <w:rFonts w:ascii="Arial" w:hAnsi="Arial" w:cs="Arial"/>
          <w:sz w:val="24"/>
          <w:szCs w:val="24"/>
        </w:rPr>
        <w:t>.</w:t>
      </w:r>
    </w:p>
    <w:p w14:paraId="10C3774D" w14:textId="77777777" w:rsidR="00782304" w:rsidRPr="00481B16" w:rsidRDefault="00782304" w:rsidP="00876397">
      <w:pPr>
        <w:pStyle w:val="Listeafsni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481B16">
        <w:rPr>
          <w:rFonts w:ascii="Arial" w:hAnsi="Arial" w:cs="Arial"/>
          <w:sz w:val="24"/>
          <w:szCs w:val="24"/>
        </w:rPr>
        <w:t>Udslet</w:t>
      </w:r>
      <w:r w:rsidR="00D64E89">
        <w:rPr>
          <w:rFonts w:ascii="Arial" w:hAnsi="Arial" w:cs="Arial"/>
          <w:sz w:val="24"/>
          <w:szCs w:val="24"/>
        </w:rPr>
        <w:t>,</w:t>
      </w:r>
      <w:r w:rsidRPr="00481B16">
        <w:rPr>
          <w:rFonts w:ascii="Arial" w:hAnsi="Arial" w:cs="Arial"/>
          <w:sz w:val="24"/>
          <w:szCs w:val="24"/>
        </w:rPr>
        <w:t xml:space="preserve"> der ikke svinder trods aflastning og behandling med fed creme</w:t>
      </w:r>
      <w:r w:rsidR="00D64E89">
        <w:rPr>
          <w:rFonts w:ascii="Arial" w:hAnsi="Arial" w:cs="Arial"/>
          <w:sz w:val="24"/>
          <w:szCs w:val="24"/>
        </w:rPr>
        <w:t>,</w:t>
      </w:r>
      <w:r w:rsidRPr="00481B16">
        <w:rPr>
          <w:rFonts w:ascii="Arial" w:hAnsi="Arial" w:cs="Arial"/>
          <w:sz w:val="24"/>
          <w:szCs w:val="24"/>
        </w:rPr>
        <w:t xml:space="preserve"> kan forsøges behandlet med Hydro</w:t>
      </w:r>
      <w:r w:rsidR="004B0A66">
        <w:rPr>
          <w:rFonts w:ascii="Arial" w:hAnsi="Arial" w:cs="Arial"/>
          <w:sz w:val="24"/>
          <w:szCs w:val="24"/>
        </w:rPr>
        <w:t>c</w:t>
      </w:r>
      <w:r w:rsidRPr="00481B16">
        <w:rPr>
          <w:rFonts w:ascii="Arial" w:hAnsi="Arial" w:cs="Arial"/>
          <w:sz w:val="24"/>
          <w:szCs w:val="24"/>
        </w:rPr>
        <w:t>ortison 1%. (håndkøb)</w:t>
      </w:r>
    </w:p>
    <w:p w14:paraId="35C49213" w14:textId="77777777" w:rsidR="00782304" w:rsidRPr="00481B16" w:rsidRDefault="00782304" w:rsidP="00782304">
      <w:pPr>
        <w:rPr>
          <w:rFonts w:ascii="Arial" w:hAnsi="Arial" w:cs="Arial"/>
          <w:sz w:val="24"/>
          <w:szCs w:val="24"/>
        </w:rPr>
      </w:pPr>
    </w:p>
    <w:p w14:paraId="5124B938" w14:textId="77777777" w:rsidR="00782304" w:rsidRPr="00481B16" w:rsidRDefault="00782304" w:rsidP="00782304">
      <w:pPr>
        <w:pStyle w:val="Listeafsnit"/>
        <w:numPr>
          <w:ilvl w:val="0"/>
          <w:numId w:val="4"/>
        </w:numPr>
        <w:rPr>
          <w:rFonts w:ascii="Arial" w:hAnsi="Arial" w:cs="Arial"/>
          <w:sz w:val="24"/>
          <w:szCs w:val="24"/>
          <w:u w:val="single"/>
        </w:rPr>
      </w:pPr>
      <w:r w:rsidRPr="00481B16">
        <w:rPr>
          <w:rFonts w:ascii="Arial" w:hAnsi="Arial" w:cs="Arial"/>
          <w:sz w:val="24"/>
          <w:szCs w:val="24"/>
          <w:u w:val="single"/>
        </w:rPr>
        <w:t>Rødme, der er større end området, hvor plasteret har siddet:</w:t>
      </w:r>
    </w:p>
    <w:p w14:paraId="08E27CC7" w14:textId="77777777" w:rsidR="00782304" w:rsidRPr="00481B16" w:rsidRDefault="00782304" w:rsidP="00782304">
      <w:pPr>
        <w:pStyle w:val="Listeafsnit"/>
        <w:rPr>
          <w:rFonts w:ascii="Arial" w:hAnsi="Arial" w:cs="Arial"/>
          <w:sz w:val="24"/>
          <w:szCs w:val="24"/>
        </w:rPr>
      </w:pPr>
      <w:r w:rsidRPr="00481B16">
        <w:rPr>
          <w:rFonts w:ascii="Arial" w:hAnsi="Arial" w:cs="Arial"/>
          <w:sz w:val="24"/>
          <w:szCs w:val="24"/>
        </w:rPr>
        <w:t>Kan skyldes overfølsomhed overfor plasteret.</w:t>
      </w:r>
    </w:p>
    <w:p w14:paraId="73D99331" w14:textId="77777777" w:rsidR="00782304" w:rsidRPr="00481B16" w:rsidRDefault="004B0A66" w:rsidP="00782304">
      <w:pPr>
        <w:pStyle w:val="Listeafsni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Kan eventuelt afhjælpes</w:t>
      </w:r>
      <w:r w:rsidR="00782304" w:rsidRPr="00481B16">
        <w:rPr>
          <w:rFonts w:ascii="Arial" w:hAnsi="Arial" w:cs="Arial"/>
          <w:sz w:val="24"/>
          <w:szCs w:val="24"/>
        </w:rPr>
        <w:t xml:space="preserve"> med:</w:t>
      </w:r>
    </w:p>
    <w:p w14:paraId="7CF0A1C7" w14:textId="77777777" w:rsidR="00782304" w:rsidRPr="00481B16" w:rsidRDefault="004B0A66" w:rsidP="00782304">
      <w:pPr>
        <w:pStyle w:val="Listeafsnit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Barrierefilm i f</w:t>
      </w:r>
      <w:r w:rsidR="00782304" w:rsidRPr="00481B16">
        <w:rPr>
          <w:rFonts w:ascii="Arial" w:hAnsi="Arial" w:cs="Arial"/>
          <w:sz w:val="24"/>
          <w:szCs w:val="24"/>
        </w:rPr>
        <w:t xml:space="preserve">lydende eller en fast </w:t>
      </w:r>
      <w:r>
        <w:rPr>
          <w:rFonts w:ascii="Arial" w:hAnsi="Arial" w:cs="Arial"/>
          <w:sz w:val="24"/>
          <w:szCs w:val="24"/>
        </w:rPr>
        <w:t>form</w:t>
      </w:r>
      <w:r w:rsidR="00782304" w:rsidRPr="00481B16">
        <w:rPr>
          <w:rFonts w:ascii="Arial" w:hAnsi="Arial" w:cs="Arial"/>
          <w:sz w:val="24"/>
          <w:szCs w:val="24"/>
        </w:rPr>
        <w:t xml:space="preserve"> (Bilag</w:t>
      </w:r>
      <w:r w:rsidR="00F33A65">
        <w:rPr>
          <w:rFonts w:ascii="Arial" w:hAnsi="Arial" w:cs="Arial"/>
          <w:sz w:val="24"/>
          <w:szCs w:val="24"/>
        </w:rPr>
        <w:t>1</w:t>
      </w:r>
      <w:r w:rsidR="00782304" w:rsidRPr="00481B16">
        <w:rPr>
          <w:rFonts w:ascii="Arial" w:hAnsi="Arial" w:cs="Arial"/>
          <w:sz w:val="24"/>
          <w:szCs w:val="24"/>
        </w:rPr>
        <w:t>)</w:t>
      </w:r>
    </w:p>
    <w:p w14:paraId="367B4D8C" w14:textId="77777777" w:rsidR="00782304" w:rsidRDefault="00782304" w:rsidP="00782304">
      <w:pPr>
        <w:pStyle w:val="Listeafsnit"/>
        <w:ind w:left="1440"/>
        <w:rPr>
          <w:rFonts w:ascii="Arial" w:hAnsi="Arial" w:cs="Arial"/>
          <w:sz w:val="24"/>
          <w:szCs w:val="24"/>
        </w:rPr>
      </w:pPr>
      <w:r w:rsidRPr="00481B16">
        <w:rPr>
          <w:rFonts w:ascii="Arial" w:hAnsi="Arial" w:cs="Arial"/>
          <w:sz w:val="24"/>
          <w:szCs w:val="24"/>
        </w:rPr>
        <w:t>Ved brug af fast barrierefilm anbefales at klippe hul</w:t>
      </w:r>
      <w:r w:rsidR="00D64E89">
        <w:rPr>
          <w:rFonts w:ascii="Arial" w:hAnsi="Arial" w:cs="Arial"/>
          <w:sz w:val="24"/>
          <w:szCs w:val="24"/>
        </w:rPr>
        <w:t>,</w:t>
      </w:r>
      <w:r w:rsidRPr="00481B16">
        <w:rPr>
          <w:rFonts w:ascii="Arial" w:hAnsi="Arial" w:cs="Arial"/>
          <w:sz w:val="24"/>
          <w:szCs w:val="24"/>
        </w:rPr>
        <w:t xml:space="preserve"> hvor nål eller sensor penetrerer huden</w:t>
      </w:r>
    </w:p>
    <w:p w14:paraId="335AD03F" w14:textId="77777777" w:rsidR="00F675B8" w:rsidRDefault="00F675B8" w:rsidP="00F675B8">
      <w:pPr>
        <w:pStyle w:val="Listeafsnit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481B16">
        <w:rPr>
          <w:rFonts w:ascii="Arial" w:hAnsi="Arial" w:cs="Arial"/>
          <w:sz w:val="24"/>
          <w:szCs w:val="24"/>
        </w:rPr>
        <w:t>Hyppigere skift af infusionssæt / pads</w:t>
      </w:r>
    </w:p>
    <w:p w14:paraId="3DF3D94D" w14:textId="77777777" w:rsidR="00F675B8" w:rsidRDefault="00F675B8" w:rsidP="00F675B8">
      <w:pPr>
        <w:pStyle w:val="Listeafsnit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481B16">
        <w:rPr>
          <w:rFonts w:ascii="Arial" w:hAnsi="Arial" w:cs="Arial"/>
          <w:sz w:val="24"/>
          <w:szCs w:val="24"/>
        </w:rPr>
        <w:t>Udslet</w:t>
      </w:r>
      <w:r w:rsidR="00D64E89">
        <w:rPr>
          <w:rFonts w:ascii="Arial" w:hAnsi="Arial" w:cs="Arial"/>
          <w:sz w:val="24"/>
          <w:szCs w:val="24"/>
        </w:rPr>
        <w:t>,</w:t>
      </w:r>
      <w:r w:rsidRPr="00481B16">
        <w:rPr>
          <w:rFonts w:ascii="Arial" w:hAnsi="Arial" w:cs="Arial"/>
          <w:sz w:val="24"/>
          <w:szCs w:val="24"/>
        </w:rPr>
        <w:t xml:space="preserve"> der ikke svinder trods aflastning og behandling med fed creme</w:t>
      </w:r>
      <w:r w:rsidR="00D64E89">
        <w:rPr>
          <w:rFonts w:ascii="Arial" w:hAnsi="Arial" w:cs="Arial"/>
          <w:sz w:val="24"/>
          <w:szCs w:val="24"/>
        </w:rPr>
        <w:t>,</w:t>
      </w:r>
      <w:r w:rsidRPr="00481B16">
        <w:rPr>
          <w:rFonts w:ascii="Arial" w:hAnsi="Arial" w:cs="Arial"/>
          <w:sz w:val="24"/>
          <w:szCs w:val="24"/>
        </w:rPr>
        <w:t xml:space="preserve"> kan forsøges behandlet med Hydro</w:t>
      </w:r>
      <w:r>
        <w:rPr>
          <w:rFonts w:ascii="Arial" w:hAnsi="Arial" w:cs="Arial"/>
          <w:sz w:val="24"/>
          <w:szCs w:val="24"/>
        </w:rPr>
        <w:t>c</w:t>
      </w:r>
      <w:r w:rsidRPr="00481B16">
        <w:rPr>
          <w:rFonts w:ascii="Arial" w:hAnsi="Arial" w:cs="Arial"/>
          <w:sz w:val="24"/>
          <w:szCs w:val="24"/>
        </w:rPr>
        <w:t>ortison 1%. (håndkøb)</w:t>
      </w:r>
    </w:p>
    <w:p w14:paraId="4EE445B3" w14:textId="77777777" w:rsidR="000739BA" w:rsidRPr="000739BA" w:rsidRDefault="000739BA" w:rsidP="000739BA">
      <w:pPr>
        <w:rPr>
          <w:rFonts w:ascii="Arial" w:hAnsi="Arial" w:cs="Arial"/>
          <w:sz w:val="24"/>
          <w:szCs w:val="24"/>
        </w:rPr>
      </w:pPr>
    </w:p>
    <w:p w14:paraId="2652BEFE" w14:textId="77777777" w:rsidR="00011594" w:rsidRPr="002B784F" w:rsidRDefault="00011594" w:rsidP="00011594">
      <w:pPr>
        <w:pStyle w:val="Listeafsnit"/>
        <w:numPr>
          <w:ilvl w:val="0"/>
          <w:numId w:val="4"/>
        </w:numPr>
        <w:rPr>
          <w:rFonts w:ascii="Arial" w:hAnsi="Arial" w:cs="Arial"/>
          <w:sz w:val="24"/>
          <w:szCs w:val="24"/>
          <w:u w:val="single"/>
        </w:rPr>
      </w:pPr>
      <w:r w:rsidRPr="002B784F">
        <w:rPr>
          <w:rFonts w:ascii="Arial" w:hAnsi="Arial" w:cs="Arial"/>
          <w:sz w:val="24"/>
          <w:szCs w:val="24"/>
          <w:u w:val="single"/>
        </w:rPr>
        <w:t>Rødme og kløe omkring pumpenålens indstikssted:</w:t>
      </w:r>
    </w:p>
    <w:p w14:paraId="4F75DD61" w14:textId="77777777" w:rsidR="00011594" w:rsidRDefault="00011594" w:rsidP="00011594">
      <w:pPr>
        <w:pStyle w:val="Listeafsnit"/>
        <w:rPr>
          <w:rFonts w:ascii="Arial" w:hAnsi="Arial" w:cs="Arial"/>
          <w:sz w:val="24"/>
          <w:szCs w:val="24"/>
        </w:rPr>
      </w:pPr>
      <w:r w:rsidRPr="00481B16">
        <w:rPr>
          <w:rFonts w:ascii="Arial" w:hAnsi="Arial" w:cs="Arial"/>
          <w:sz w:val="24"/>
          <w:szCs w:val="24"/>
        </w:rPr>
        <w:t>Kan skyldes overfølsomhed for det materiale nålen er lavet af.</w:t>
      </w:r>
    </w:p>
    <w:p w14:paraId="77BABA89" w14:textId="77777777" w:rsidR="004B0A66" w:rsidRPr="00481B16" w:rsidRDefault="004B0A66" w:rsidP="00011594">
      <w:pPr>
        <w:pStyle w:val="Listeafsni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Kan eventuelt afhjælpes med:</w:t>
      </w:r>
    </w:p>
    <w:p w14:paraId="519313FA" w14:textId="77777777" w:rsidR="00011594" w:rsidRDefault="00011594" w:rsidP="00011594">
      <w:pPr>
        <w:pStyle w:val="Listeafsnit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481B16">
        <w:rPr>
          <w:rFonts w:ascii="Arial" w:hAnsi="Arial" w:cs="Arial"/>
          <w:sz w:val="24"/>
          <w:szCs w:val="24"/>
        </w:rPr>
        <w:t>Skift til stålnål</w:t>
      </w:r>
      <w:r w:rsidR="005E6C0D" w:rsidRPr="00481B16">
        <w:rPr>
          <w:rFonts w:ascii="Arial" w:hAnsi="Arial" w:cs="Arial"/>
          <w:sz w:val="24"/>
          <w:szCs w:val="24"/>
        </w:rPr>
        <w:t xml:space="preserve"> / anden insulinpumpe</w:t>
      </w:r>
    </w:p>
    <w:p w14:paraId="1272418E" w14:textId="77777777" w:rsidR="0088327E" w:rsidRPr="00481B16" w:rsidRDefault="0088327E" w:rsidP="0088327E">
      <w:pPr>
        <w:pStyle w:val="Listeafsnit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481B16">
        <w:rPr>
          <w:rFonts w:ascii="Arial" w:hAnsi="Arial" w:cs="Arial"/>
          <w:sz w:val="24"/>
          <w:szCs w:val="24"/>
        </w:rPr>
        <w:t>Hyppigere skift af infusionssæt / pads</w:t>
      </w:r>
    </w:p>
    <w:p w14:paraId="44498EFF" w14:textId="392E2A65" w:rsidR="00184376" w:rsidRPr="004D12DB" w:rsidRDefault="00BD2CF6" w:rsidP="00184376">
      <w:pPr>
        <w:tabs>
          <w:tab w:val="num" w:pos="720"/>
          <w:tab w:val="num" w:pos="14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Hvorvidt</w:t>
      </w:r>
      <w:r w:rsidR="00184376" w:rsidRPr="004D12DB">
        <w:rPr>
          <w:rFonts w:ascii="Arial" w:hAnsi="Arial" w:cs="Arial"/>
          <w:sz w:val="24"/>
          <w:szCs w:val="24"/>
        </w:rPr>
        <w:t xml:space="preserve"> det er allergisk kontakteksem (ACD) eller irritativt kontakteksem (ICD) kan ikke skelnes klinisk</w:t>
      </w:r>
      <w:r w:rsidR="00D64E89">
        <w:rPr>
          <w:rFonts w:ascii="Arial" w:hAnsi="Arial" w:cs="Arial"/>
          <w:sz w:val="24"/>
          <w:szCs w:val="24"/>
        </w:rPr>
        <w:t>,</w:t>
      </w:r>
      <w:r w:rsidR="00184376" w:rsidRPr="004D12DB">
        <w:rPr>
          <w:rFonts w:ascii="Arial" w:hAnsi="Arial" w:cs="Arial"/>
          <w:sz w:val="24"/>
          <w:szCs w:val="24"/>
        </w:rPr>
        <w:t xml:space="preserve"> men kræver en lappetest. Derfor bør patien</w:t>
      </w:r>
      <w:r w:rsidR="00A21B96" w:rsidRPr="004D12DB">
        <w:rPr>
          <w:rFonts w:ascii="Arial" w:hAnsi="Arial" w:cs="Arial"/>
          <w:sz w:val="24"/>
          <w:szCs w:val="24"/>
        </w:rPr>
        <w:t>t</w:t>
      </w:r>
      <w:r w:rsidR="00184376" w:rsidRPr="004D12DB">
        <w:rPr>
          <w:rFonts w:ascii="Arial" w:hAnsi="Arial" w:cs="Arial"/>
          <w:sz w:val="24"/>
          <w:szCs w:val="24"/>
        </w:rPr>
        <w:t>en henvises videre til udredning hos hudlæge</w:t>
      </w:r>
      <w:r w:rsidR="00D64E89">
        <w:rPr>
          <w:rFonts w:ascii="Arial" w:hAnsi="Arial" w:cs="Arial"/>
          <w:sz w:val="24"/>
          <w:szCs w:val="24"/>
        </w:rPr>
        <w:t>,</w:t>
      </w:r>
      <w:r w:rsidR="00184376" w:rsidRPr="004D12DB">
        <w:rPr>
          <w:rFonts w:ascii="Arial" w:hAnsi="Arial" w:cs="Arial"/>
          <w:sz w:val="24"/>
          <w:szCs w:val="24"/>
        </w:rPr>
        <w:t xml:space="preserve"> hvis de forskellig</w:t>
      </w:r>
      <w:r w:rsidR="00D64E89">
        <w:rPr>
          <w:rFonts w:ascii="Arial" w:hAnsi="Arial" w:cs="Arial"/>
          <w:sz w:val="24"/>
          <w:szCs w:val="24"/>
        </w:rPr>
        <w:t>e</w:t>
      </w:r>
      <w:r w:rsidR="00184376" w:rsidRPr="004D12DB">
        <w:rPr>
          <w:rFonts w:ascii="Arial" w:hAnsi="Arial" w:cs="Arial"/>
          <w:sz w:val="24"/>
          <w:szCs w:val="24"/>
        </w:rPr>
        <w:t xml:space="preserve"> tiltag ikke løser hudproblemerne.</w:t>
      </w:r>
    </w:p>
    <w:p w14:paraId="54FF9F22" w14:textId="2353AA7B" w:rsidR="00184376" w:rsidRPr="00E307B0" w:rsidRDefault="00184376" w:rsidP="00184376">
      <w:pPr>
        <w:tabs>
          <w:tab w:val="num" w:pos="720"/>
          <w:tab w:val="num" w:pos="1440"/>
        </w:tabs>
        <w:rPr>
          <w:rFonts w:ascii="Arial" w:hAnsi="Arial" w:cs="Arial"/>
          <w:i/>
          <w:iCs/>
          <w:sz w:val="24"/>
          <w:szCs w:val="24"/>
        </w:rPr>
      </w:pPr>
      <w:r w:rsidRPr="004D12DB">
        <w:rPr>
          <w:rFonts w:ascii="Arial" w:hAnsi="Arial" w:cs="Arial"/>
          <w:sz w:val="24"/>
          <w:szCs w:val="24"/>
        </w:rPr>
        <w:t>Anmeld</w:t>
      </w:r>
      <w:r w:rsidR="00E307B0" w:rsidRPr="004D12DB">
        <w:rPr>
          <w:rFonts w:ascii="Arial" w:hAnsi="Arial" w:cs="Arial"/>
          <w:sz w:val="24"/>
          <w:szCs w:val="24"/>
        </w:rPr>
        <w:t xml:space="preserve">else af </w:t>
      </w:r>
      <w:r w:rsidRPr="004D12DB">
        <w:rPr>
          <w:rFonts w:ascii="Arial" w:hAnsi="Arial" w:cs="Arial"/>
          <w:sz w:val="24"/>
          <w:szCs w:val="24"/>
        </w:rPr>
        <w:t>hud-</w:t>
      </w:r>
      <w:r w:rsidR="00BD2CF6">
        <w:rPr>
          <w:rFonts w:ascii="Arial" w:hAnsi="Arial" w:cs="Arial"/>
          <w:sz w:val="24"/>
          <w:szCs w:val="24"/>
        </w:rPr>
        <w:t>reaktioner</w:t>
      </w:r>
      <w:r w:rsidR="00BD2CF6" w:rsidRPr="004D12DB">
        <w:rPr>
          <w:rFonts w:ascii="Arial" w:hAnsi="Arial" w:cs="Arial"/>
          <w:sz w:val="24"/>
          <w:szCs w:val="24"/>
        </w:rPr>
        <w:t xml:space="preserve"> </w:t>
      </w:r>
      <w:r w:rsidR="000A639F" w:rsidRPr="004D12DB">
        <w:rPr>
          <w:rFonts w:ascii="Arial" w:hAnsi="Arial" w:cs="Arial"/>
          <w:sz w:val="24"/>
          <w:szCs w:val="24"/>
        </w:rPr>
        <w:t xml:space="preserve">opstået i forbindelse med brug af </w:t>
      </w:r>
      <w:r w:rsidRPr="004D12DB">
        <w:rPr>
          <w:rFonts w:ascii="Arial" w:hAnsi="Arial" w:cs="Arial"/>
          <w:sz w:val="24"/>
          <w:szCs w:val="24"/>
        </w:rPr>
        <w:t>devices kan ske til:</w:t>
      </w:r>
      <w:r w:rsidRPr="00E307B0">
        <w:rPr>
          <w:rFonts w:ascii="Arial" w:hAnsi="Arial" w:cs="Arial"/>
          <w:i/>
          <w:iCs/>
          <w:sz w:val="24"/>
          <w:szCs w:val="24"/>
        </w:rPr>
        <w:t xml:space="preserve"> </w:t>
      </w:r>
      <w:hyperlink r:id="rId9" w:history="1">
        <w:r w:rsidRPr="00E307B0">
          <w:rPr>
            <w:rStyle w:val="Hyperlink"/>
            <w:rFonts w:ascii="Arial" w:hAnsi="Arial" w:cs="Arial"/>
            <w:i/>
            <w:iCs/>
            <w:sz w:val="24"/>
            <w:szCs w:val="24"/>
          </w:rPr>
          <w:t>https://laegemiddelstyrelsen.dk/da/udstyr/indberetning-af-haendelser/#</w:t>
        </w:r>
      </w:hyperlink>
      <w:r w:rsidRPr="00E307B0">
        <w:rPr>
          <w:rFonts w:ascii="Arial" w:hAnsi="Arial" w:cs="Arial"/>
          <w:i/>
          <w:iCs/>
          <w:sz w:val="24"/>
          <w:szCs w:val="24"/>
        </w:rPr>
        <w:t xml:space="preserve"> </w:t>
      </w:r>
    </w:p>
    <w:p w14:paraId="6D88B4AA" w14:textId="77777777" w:rsidR="00184376" w:rsidRPr="00E307B0" w:rsidRDefault="00184376" w:rsidP="00184376">
      <w:pPr>
        <w:tabs>
          <w:tab w:val="num" w:pos="720"/>
          <w:tab w:val="num" w:pos="1440"/>
        </w:tabs>
        <w:rPr>
          <w:rFonts w:ascii="Arial" w:hAnsi="Arial" w:cs="Arial"/>
          <w:i/>
          <w:iCs/>
          <w:sz w:val="24"/>
          <w:szCs w:val="24"/>
        </w:rPr>
      </w:pPr>
    </w:p>
    <w:p w14:paraId="3087CB61" w14:textId="77777777" w:rsidR="0036192D" w:rsidRPr="004D12DB" w:rsidRDefault="0036192D" w:rsidP="0036192D">
      <w:pPr>
        <w:rPr>
          <w:rFonts w:ascii="Arial" w:hAnsi="Arial" w:cs="Arial"/>
          <w:sz w:val="24"/>
          <w:szCs w:val="24"/>
        </w:rPr>
      </w:pPr>
      <w:r w:rsidRPr="004D12DB">
        <w:rPr>
          <w:rFonts w:ascii="Arial" w:hAnsi="Arial" w:cs="Arial"/>
          <w:sz w:val="24"/>
          <w:szCs w:val="24"/>
        </w:rPr>
        <w:t>Husk at lytte til patienterne og deres gode ideer. Evidensen på området er lille</w:t>
      </w:r>
      <w:r w:rsidR="00BD2CF6">
        <w:rPr>
          <w:rFonts w:ascii="Arial" w:hAnsi="Arial" w:cs="Arial"/>
          <w:sz w:val="24"/>
          <w:szCs w:val="24"/>
        </w:rPr>
        <w:t>,</w:t>
      </w:r>
      <w:r w:rsidRPr="004D12DB">
        <w:rPr>
          <w:rFonts w:ascii="Arial" w:hAnsi="Arial" w:cs="Arial"/>
          <w:sz w:val="24"/>
          <w:szCs w:val="24"/>
        </w:rPr>
        <w:t xml:space="preserve"> så gode ideer</w:t>
      </w:r>
      <w:r w:rsidR="00BD2CF6">
        <w:rPr>
          <w:rFonts w:ascii="Arial" w:hAnsi="Arial" w:cs="Arial"/>
          <w:sz w:val="24"/>
          <w:szCs w:val="24"/>
        </w:rPr>
        <w:t>,</w:t>
      </w:r>
      <w:r w:rsidRPr="004D12DB">
        <w:rPr>
          <w:rFonts w:ascii="Arial" w:hAnsi="Arial" w:cs="Arial"/>
          <w:sz w:val="24"/>
          <w:szCs w:val="24"/>
        </w:rPr>
        <w:t xml:space="preserve"> der virker, bør udbredes.</w:t>
      </w:r>
    </w:p>
    <w:p w14:paraId="6492182F" w14:textId="77777777" w:rsidR="004D12DB" w:rsidRPr="004D12DB" w:rsidRDefault="004D12DB" w:rsidP="0036192D">
      <w:pPr>
        <w:rPr>
          <w:rFonts w:ascii="Arial" w:hAnsi="Arial" w:cs="Arial"/>
          <w:sz w:val="24"/>
          <w:szCs w:val="24"/>
        </w:rPr>
      </w:pPr>
      <w:r w:rsidRPr="004D12DB">
        <w:rPr>
          <w:rFonts w:ascii="Arial" w:hAnsi="Arial" w:cs="Arial"/>
          <w:sz w:val="24"/>
          <w:szCs w:val="24"/>
        </w:rPr>
        <w:t>Anbefalingerne er udarbejdet med baggrund i nyeste evidens på området samt erfaringer fra klinisk praksis i diabetesambulatorierne i Danmark</w:t>
      </w:r>
      <w:r>
        <w:rPr>
          <w:rFonts w:ascii="Arial" w:hAnsi="Arial" w:cs="Arial"/>
          <w:sz w:val="24"/>
          <w:szCs w:val="24"/>
        </w:rPr>
        <w:t>.</w:t>
      </w:r>
    </w:p>
    <w:p w14:paraId="53B6BC02" w14:textId="77777777" w:rsidR="00CD2B24" w:rsidRPr="00E307B0" w:rsidRDefault="00CD2B24" w:rsidP="0036192D">
      <w:pPr>
        <w:rPr>
          <w:rFonts w:ascii="Arial" w:hAnsi="Arial" w:cs="Arial"/>
          <w:i/>
          <w:iCs/>
          <w:sz w:val="24"/>
          <w:szCs w:val="24"/>
        </w:rPr>
      </w:pPr>
    </w:p>
    <w:p w14:paraId="24577903" w14:textId="77777777" w:rsidR="00CD2B24" w:rsidRPr="0034126B" w:rsidRDefault="00487A30" w:rsidP="0036192D">
      <w:pPr>
        <w:rPr>
          <w:rFonts w:ascii="Arial" w:hAnsi="Arial" w:cs="Arial"/>
          <w:sz w:val="24"/>
          <w:szCs w:val="24"/>
          <w:lang w:val="en-US"/>
        </w:rPr>
      </w:pPr>
      <w:r w:rsidRPr="0034126B">
        <w:rPr>
          <w:rFonts w:ascii="Arial" w:hAnsi="Arial" w:cs="Arial"/>
          <w:sz w:val="24"/>
          <w:szCs w:val="24"/>
          <w:lang w:val="en-US"/>
        </w:rPr>
        <w:t>Litteratur.</w:t>
      </w:r>
    </w:p>
    <w:p w14:paraId="4ACA2B3A" w14:textId="77777777" w:rsidR="00487A30" w:rsidRPr="0034126B" w:rsidRDefault="00487A30" w:rsidP="00487A30">
      <w:pPr>
        <w:pStyle w:val="Listeafsnit"/>
        <w:numPr>
          <w:ilvl w:val="0"/>
          <w:numId w:val="11"/>
        </w:numPr>
        <w:rPr>
          <w:rFonts w:ascii="Arial" w:hAnsi="Arial" w:cs="Arial"/>
          <w:sz w:val="20"/>
          <w:szCs w:val="20"/>
          <w:lang w:val="en-US"/>
        </w:rPr>
      </w:pPr>
      <w:r w:rsidRPr="0034126B">
        <w:rPr>
          <w:rFonts w:ascii="Arial" w:hAnsi="Arial" w:cs="Arial"/>
          <w:sz w:val="24"/>
          <w:szCs w:val="24"/>
          <w:lang w:val="en-US"/>
        </w:rPr>
        <w:t>Skin Problems Associated with Insulin Pumps and Sensors in Adults with Type 1 Diabetes: A Cross-Sectional Study</w:t>
      </w:r>
      <w:r w:rsidRPr="0034126B">
        <w:rPr>
          <w:rFonts w:ascii="Arial" w:hAnsi="Arial" w:cs="Arial"/>
          <w:sz w:val="20"/>
          <w:szCs w:val="20"/>
          <w:lang w:val="en-US"/>
        </w:rPr>
        <w:t xml:space="preserve">. </w:t>
      </w:r>
      <w:r w:rsidR="00DE4FB2" w:rsidRPr="0034126B">
        <w:rPr>
          <w:rFonts w:ascii="Arial" w:hAnsi="Arial" w:cs="Arial"/>
          <w:sz w:val="20"/>
          <w:szCs w:val="20"/>
          <w:lang w:val="en-US"/>
        </w:rPr>
        <w:t xml:space="preserve">Diabetes technology &amp; Therapeutics Volume 20, Number 7, 2018. </w:t>
      </w:r>
      <w:r w:rsidRPr="0034126B">
        <w:rPr>
          <w:rFonts w:ascii="Arial" w:hAnsi="Arial" w:cs="Arial"/>
          <w:sz w:val="20"/>
          <w:szCs w:val="20"/>
          <w:lang w:val="en-US"/>
        </w:rPr>
        <w:t>Anna Korsgaard Berg, Kirsten Nørgaard, Jacob P. Thydssen, Claus Zachariae, Eva Hommel, Karen Rytter, Jannet Svensson</w:t>
      </w:r>
    </w:p>
    <w:p w14:paraId="48E92051" w14:textId="77777777" w:rsidR="00487A30" w:rsidRPr="0034126B" w:rsidRDefault="00487A30" w:rsidP="00487A30">
      <w:pPr>
        <w:pStyle w:val="Listeafsnit"/>
        <w:numPr>
          <w:ilvl w:val="0"/>
          <w:numId w:val="11"/>
        </w:numPr>
        <w:rPr>
          <w:rFonts w:ascii="Arial" w:hAnsi="Arial" w:cs="Arial"/>
          <w:sz w:val="24"/>
          <w:szCs w:val="24"/>
          <w:lang w:val="en-US"/>
        </w:rPr>
      </w:pPr>
      <w:r w:rsidRPr="0034126B">
        <w:rPr>
          <w:rFonts w:ascii="Arial" w:hAnsi="Arial" w:cs="Arial"/>
          <w:sz w:val="24"/>
          <w:szCs w:val="24"/>
          <w:lang w:val="en-US"/>
        </w:rPr>
        <w:t>Skin Problems Due to Treatment with Technology Are Associated vith Increased Disease Burden Among Adults with Type 1 Diabetes.</w:t>
      </w:r>
      <w:r w:rsidR="00DE4FB2" w:rsidRPr="0034126B">
        <w:rPr>
          <w:rFonts w:ascii="Arial" w:hAnsi="Arial" w:cs="Arial"/>
          <w:sz w:val="24"/>
          <w:szCs w:val="24"/>
          <w:lang w:val="en-US"/>
        </w:rPr>
        <w:t xml:space="preserve"> </w:t>
      </w:r>
      <w:r w:rsidR="00DE4FB2" w:rsidRPr="0034126B">
        <w:rPr>
          <w:rFonts w:ascii="Arial" w:hAnsi="Arial" w:cs="Arial"/>
          <w:sz w:val="20"/>
          <w:szCs w:val="20"/>
          <w:lang w:val="en-US"/>
        </w:rPr>
        <w:t>Diabetes Technology &amp;Therapeutics. Volume 21, Number 4, 2019.</w:t>
      </w:r>
      <w:r w:rsidRPr="0034126B">
        <w:rPr>
          <w:rFonts w:ascii="Arial" w:hAnsi="Arial" w:cs="Arial"/>
          <w:sz w:val="24"/>
          <w:szCs w:val="24"/>
          <w:lang w:val="en-US"/>
        </w:rPr>
        <w:t xml:space="preserve"> </w:t>
      </w:r>
      <w:r w:rsidRPr="0034126B">
        <w:rPr>
          <w:rFonts w:ascii="Arial" w:hAnsi="Arial" w:cs="Arial"/>
          <w:sz w:val="20"/>
          <w:szCs w:val="20"/>
          <w:lang w:val="en-US"/>
        </w:rPr>
        <w:t>Maria O. Christensen, Anna K. berg, Karen Rytter, Eva Hommel, Jacob P. Thyssen, Jan</w:t>
      </w:r>
      <w:r w:rsidR="00DE4FB2" w:rsidRPr="0034126B">
        <w:rPr>
          <w:rFonts w:ascii="Arial" w:hAnsi="Arial" w:cs="Arial"/>
          <w:sz w:val="20"/>
          <w:szCs w:val="20"/>
          <w:lang w:val="en-US"/>
        </w:rPr>
        <w:t>n</w:t>
      </w:r>
      <w:r w:rsidRPr="0034126B">
        <w:rPr>
          <w:rFonts w:ascii="Arial" w:hAnsi="Arial" w:cs="Arial"/>
          <w:sz w:val="20"/>
          <w:szCs w:val="20"/>
          <w:lang w:val="en-US"/>
        </w:rPr>
        <w:t>et Svensson, Kirsten Nørgaard</w:t>
      </w:r>
    </w:p>
    <w:p w14:paraId="3289B1DF" w14:textId="77777777" w:rsidR="00487A30" w:rsidRPr="0034126B" w:rsidRDefault="00DE4FB2" w:rsidP="00487A30">
      <w:pPr>
        <w:pStyle w:val="Listeafsnit"/>
        <w:numPr>
          <w:ilvl w:val="0"/>
          <w:numId w:val="11"/>
        </w:numPr>
        <w:rPr>
          <w:rFonts w:ascii="Arial" w:hAnsi="Arial" w:cs="Arial"/>
          <w:sz w:val="24"/>
          <w:szCs w:val="24"/>
          <w:lang w:val="en-US"/>
        </w:rPr>
      </w:pPr>
      <w:r w:rsidRPr="0034126B">
        <w:rPr>
          <w:rFonts w:ascii="Arial" w:hAnsi="Arial" w:cs="Arial"/>
          <w:sz w:val="24"/>
          <w:szCs w:val="24"/>
          <w:lang w:val="en-US"/>
        </w:rPr>
        <w:t xml:space="preserve">Cost of Treating Skin Problems in Patientes with Diabetes Who Use Insulin Pumps and/or Glucose Sensors. </w:t>
      </w:r>
      <w:r w:rsidRPr="0034126B">
        <w:rPr>
          <w:rFonts w:ascii="Arial" w:hAnsi="Arial" w:cs="Arial"/>
          <w:sz w:val="20"/>
          <w:szCs w:val="20"/>
          <w:lang w:val="en-US"/>
        </w:rPr>
        <w:t>Diabetes &amp; Therapeutics. Volume 22, Number 6, 2020Anna Korsgaard Berg, Steffen Ullitz Thorsen, Jacob P. Thyssen, Calus Zacharieae, Hans Keiding, Jannet Svensson.</w:t>
      </w:r>
    </w:p>
    <w:p w14:paraId="677987CF" w14:textId="77777777" w:rsidR="0034126B" w:rsidRPr="002B784F" w:rsidRDefault="0034126B" w:rsidP="0034126B">
      <w:pPr>
        <w:pStyle w:val="Listeafsnit"/>
        <w:numPr>
          <w:ilvl w:val="0"/>
          <w:numId w:val="11"/>
        </w:numPr>
        <w:shd w:val="clear" w:color="auto" w:fill="FFFFFF"/>
        <w:spacing w:before="240" w:after="120" w:line="240" w:lineRule="auto"/>
        <w:ind w:right="385"/>
        <w:outlineLvl w:val="0"/>
        <w:rPr>
          <w:rFonts w:ascii="Arial" w:eastAsia="Times New Roman" w:hAnsi="Arial" w:cs="Arial"/>
          <w:color w:val="000000"/>
          <w:kern w:val="36"/>
          <w:sz w:val="20"/>
          <w:szCs w:val="20"/>
          <w:lang w:val="en-US" w:eastAsia="da-DK"/>
        </w:rPr>
      </w:pPr>
      <w:r w:rsidRPr="002B784F">
        <w:rPr>
          <w:rFonts w:ascii="Arial" w:eastAsia="Times New Roman" w:hAnsi="Arial" w:cs="Arial"/>
          <w:color w:val="000000"/>
          <w:kern w:val="36"/>
          <w:sz w:val="24"/>
          <w:szCs w:val="24"/>
          <w:lang w:val="en-US" w:eastAsia="da-DK"/>
        </w:rPr>
        <w:t>Preserving Skin Integrity with Chronic Device Use in Diabetes</w:t>
      </w:r>
      <w:r w:rsidRPr="002B784F">
        <w:rPr>
          <w:rFonts w:ascii="Arial" w:eastAsia="Times New Roman" w:hAnsi="Arial" w:cs="Arial"/>
          <w:color w:val="000000"/>
          <w:kern w:val="36"/>
          <w:sz w:val="20"/>
          <w:szCs w:val="20"/>
          <w:lang w:val="en-US" w:eastAsia="da-DK"/>
        </w:rPr>
        <w:t>.</w:t>
      </w:r>
      <w:r w:rsidRPr="002B784F">
        <w:rPr>
          <w:rFonts w:ascii="Arial" w:hAnsi="Arial" w:cs="Arial"/>
          <w:sz w:val="20"/>
          <w:szCs w:val="20"/>
          <w:lang w:val="en-US"/>
        </w:rPr>
        <w:t xml:space="preserve"> Diabetes </w:t>
      </w:r>
      <w:r w:rsidRPr="002B784F">
        <w:rPr>
          <w:rFonts w:ascii="Arial" w:hAnsi="Arial" w:cs="Arial"/>
          <w:smallCaps/>
          <w:sz w:val="20"/>
          <w:szCs w:val="20"/>
          <w:lang w:val="en-US"/>
        </w:rPr>
        <w:t>Technology &amp; Therapeutics</w:t>
      </w:r>
      <w:r w:rsidRPr="002B784F">
        <w:rPr>
          <w:rFonts w:ascii="Arial" w:hAnsi="Arial" w:cs="Arial"/>
          <w:sz w:val="20"/>
          <w:szCs w:val="20"/>
          <w:lang w:val="en-US"/>
        </w:rPr>
        <w:t xml:space="preserve"> 2018 Jun 1; 20</w:t>
      </w:r>
      <w:r w:rsidRPr="002B784F">
        <w:rPr>
          <w:rFonts w:ascii="Arial" w:eastAsia="Times New Roman" w:hAnsi="Arial" w:cs="Arial"/>
          <w:color w:val="000000"/>
          <w:kern w:val="36"/>
          <w:sz w:val="20"/>
          <w:szCs w:val="20"/>
          <w:lang w:val="en-US" w:eastAsia="da-DK"/>
        </w:rPr>
        <w:t xml:space="preserve"> Laurel H. Messer, Cari Berget, Christie Baatson, Sarit Polsky, Gregory P. Forlenza.</w:t>
      </w:r>
    </w:p>
    <w:p w14:paraId="3C5BFB33" w14:textId="77777777" w:rsidR="004D12DB" w:rsidRPr="0034126B" w:rsidRDefault="004D12DB" w:rsidP="0034126B">
      <w:pPr>
        <w:ind w:left="360"/>
        <w:rPr>
          <w:rFonts w:ascii="Arial" w:hAnsi="Arial" w:cs="Arial"/>
          <w:i/>
          <w:iCs/>
          <w:sz w:val="24"/>
          <w:szCs w:val="24"/>
          <w:lang w:val="en-US"/>
        </w:rPr>
      </w:pPr>
    </w:p>
    <w:p w14:paraId="2FC095B1" w14:textId="60B82343" w:rsidR="000739BA" w:rsidRDefault="005E6C0D" w:rsidP="005E6C0D">
      <w:pPr>
        <w:rPr>
          <w:rFonts w:ascii="Arial" w:hAnsi="Arial" w:cs="Arial"/>
          <w:sz w:val="24"/>
          <w:szCs w:val="24"/>
        </w:rPr>
      </w:pPr>
      <w:r w:rsidRPr="00481B16">
        <w:rPr>
          <w:rFonts w:ascii="Arial" w:hAnsi="Arial" w:cs="Arial"/>
          <w:sz w:val="24"/>
          <w:szCs w:val="24"/>
        </w:rPr>
        <w:t xml:space="preserve">Udarbejdet af SIG insulinpumpe og kontinuerlig blodglucosemåling, februar 2015. Revideret </w:t>
      </w:r>
      <w:r w:rsidR="00E331EA">
        <w:rPr>
          <w:rFonts w:ascii="Arial" w:hAnsi="Arial" w:cs="Arial"/>
          <w:sz w:val="24"/>
          <w:szCs w:val="24"/>
        </w:rPr>
        <w:t>oktober</w:t>
      </w:r>
      <w:r w:rsidRPr="00481B16">
        <w:rPr>
          <w:rFonts w:ascii="Arial" w:hAnsi="Arial" w:cs="Arial"/>
          <w:sz w:val="24"/>
          <w:szCs w:val="24"/>
        </w:rPr>
        <w:t xml:space="preserve"> 202</w:t>
      </w:r>
      <w:r w:rsidR="00533057">
        <w:rPr>
          <w:rFonts w:ascii="Arial" w:hAnsi="Arial" w:cs="Arial"/>
          <w:sz w:val="24"/>
          <w:szCs w:val="24"/>
        </w:rPr>
        <w:t>1</w:t>
      </w:r>
      <w:r w:rsidRPr="00481B16">
        <w:rPr>
          <w:rFonts w:ascii="Arial" w:hAnsi="Arial" w:cs="Arial"/>
          <w:sz w:val="24"/>
          <w:szCs w:val="24"/>
        </w:rPr>
        <w:t>.</w:t>
      </w:r>
    </w:p>
    <w:p w14:paraId="0A3B69B1" w14:textId="77777777" w:rsidR="00011594" w:rsidRDefault="005E6C0D" w:rsidP="005E6C0D">
      <w:pPr>
        <w:rPr>
          <w:rFonts w:ascii="Arial" w:hAnsi="Arial" w:cs="Arial"/>
          <w:sz w:val="24"/>
          <w:szCs w:val="24"/>
        </w:rPr>
      </w:pPr>
      <w:r w:rsidRPr="00481B16">
        <w:rPr>
          <w:rFonts w:ascii="Arial" w:hAnsi="Arial" w:cs="Arial"/>
          <w:sz w:val="24"/>
          <w:szCs w:val="24"/>
        </w:rPr>
        <w:t>Merete Meldgaard</w:t>
      </w:r>
      <w:r w:rsidR="00BD2CF6">
        <w:rPr>
          <w:rFonts w:ascii="Arial" w:hAnsi="Arial" w:cs="Arial"/>
          <w:sz w:val="24"/>
          <w:szCs w:val="24"/>
        </w:rPr>
        <w:t xml:space="preserve"> Andersen</w:t>
      </w:r>
      <w:r w:rsidRPr="00481B16">
        <w:rPr>
          <w:rFonts w:ascii="Arial" w:hAnsi="Arial" w:cs="Arial"/>
          <w:sz w:val="24"/>
          <w:szCs w:val="24"/>
        </w:rPr>
        <w:t xml:space="preserve">, </w:t>
      </w:r>
      <w:r w:rsidR="00DE553D" w:rsidRPr="00481B16">
        <w:rPr>
          <w:rFonts w:ascii="Arial" w:hAnsi="Arial" w:cs="Arial"/>
          <w:sz w:val="24"/>
          <w:szCs w:val="24"/>
        </w:rPr>
        <w:t xml:space="preserve">Nordsjællands Hospital </w:t>
      </w:r>
      <w:r w:rsidRPr="00481B16">
        <w:rPr>
          <w:rFonts w:ascii="Arial" w:hAnsi="Arial" w:cs="Arial"/>
          <w:sz w:val="24"/>
          <w:szCs w:val="24"/>
        </w:rPr>
        <w:t>Hillerød</w:t>
      </w:r>
      <w:r w:rsidR="00DE553D" w:rsidRPr="00481B16">
        <w:rPr>
          <w:rFonts w:ascii="Arial" w:hAnsi="Arial" w:cs="Arial"/>
          <w:sz w:val="24"/>
          <w:szCs w:val="24"/>
        </w:rPr>
        <w:t xml:space="preserve">, Hanne Hebo Henriksen, Næstved Sygehus, Anette Hougard, SDCC, Solveig Sørensen, SDCA, </w:t>
      </w:r>
      <w:r w:rsidR="00533057">
        <w:rPr>
          <w:rFonts w:ascii="Arial" w:hAnsi="Arial" w:cs="Arial"/>
          <w:sz w:val="24"/>
          <w:szCs w:val="24"/>
        </w:rPr>
        <w:t>Marianne Svarrer Jakobsen</w:t>
      </w:r>
      <w:r w:rsidR="00DE553D" w:rsidRPr="00481B16">
        <w:rPr>
          <w:rFonts w:ascii="Arial" w:hAnsi="Arial" w:cs="Arial"/>
          <w:sz w:val="24"/>
          <w:szCs w:val="24"/>
        </w:rPr>
        <w:t xml:space="preserve">, </w:t>
      </w:r>
      <w:r w:rsidR="00533057">
        <w:rPr>
          <w:rFonts w:ascii="Arial" w:hAnsi="Arial" w:cs="Arial"/>
          <w:sz w:val="24"/>
          <w:szCs w:val="24"/>
        </w:rPr>
        <w:t xml:space="preserve">Sygehus Lillebælt, </w:t>
      </w:r>
      <w:r w:rsidR="00DE553D" w:rsidRPr="00481B16">
        <w:rPr>
          <w:rFonts w:ascii="Arial" w:hAnsi="Arial" w:cs="Arial"/>
          <w:sz w:val="24"/>
          <w:szCs w:val="24"/>
        </w:rPr>
        <w:t>Marianne Lindberg Pedersen, SDCO, Inger Vestergaard, SDCN</w:t>
      </w:r>
    </w:p>
    <w:p w14:paraId="24525C3B" w14:textId="182188FC" w:rsidR="004C0446" w:rsidRPr="004C0446" w:rsidRDefault="00F675B8" w:rsidP="001637C7">
      <w:pPr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En</w:t>
      </w:r>
      <w:r w:rsidR="002B784F">
        <w:rPr>
          <w:rFonts w:ascii="Arial" w:hAnsi="Arial" w:cs="Arial"/>
          <w:sz w:val="24"/>
          <w:szCs w:val="24"/>
        </w:rPr>
        <w:t xml:space="preserve"> stor</w:t>
      </w:r>
      <w:r>
        <w:rPr>
          <w:rFonts w:ascii="Arial" w:hAnsi="Arial" w:cs="Arial"/>
          <w:sz w:val="24"/>
          <w:szCs w:val="24"/>
        </w:rPr>
        <w:t xml:space="preserve"> tak til </w:t>
      </w:r>
      <w:r w:rsidR="002B784F">
        <w:rPr>
          <w:rFonts w:ascii="Arial" w:hAnsi="Arial" w:cs="Arial"/>
          <w:sz w:val="24"/>
          <w:szCs w:val="24"/>
        </w:rPr>
        <w:t xml:space="preserve">læge </w:t>
      </w:r>
      <w:r>
        <w:rPr>
          <w:rFonts w:ascii="Arial" w:hAnsi="Arial" w:cs="Arial"/>
          <w:sz w:val="24"/>
          <w:szCs w:val="24"/>
        </w:rPr>
        <w:t>Anna Korsgaard Berg for gennemlæsning og kommentering af dokumentet.</w:t>
      </w:r>
    </w:p>
    <w:sectPr w:rsidR="004C0446" w:rsidRPr="004C0446" w:rsidSect="000739BA">
      <w:foot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389BAF" w14:textId="77777777" w:rsidR="007E4546" w:rsidRDefault="007E4546" w:rsidP="00DE553D">
      <w:pPr>
        <w:spacing w:after="0" w:line="240" w:lineRule="auto"/>
      </w:pPr>
      <w:r>
        <w:separator/>
      </w:r>
    </w:p>
  </w:endnote>
  <w:endnote w:type="continuationSeparator" w:id="0">
    <w:p w14:paraId="116F8E54" w14:textId="77777777" w:rsidR="007E4546" w:rsidRDefault="007E4546" w:rsidP="00DE55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DCC71B" w14:textId="3B29444E" w:rsidR="00DE553D" w:rsidRPr="00DE553D" w:rsidRDefault="00DE553D">
    <w:pPr>
      <w:pStyle w:val="Sidefod"/>
      <w:rPr>
        <w:sz w:val="18"/>
        <w:szCs w:val="18"/>
      </w:rPr>
    </w:pPr>
    <w:r w:rsidRPr="00DE553D">
      <w:rPr>
        <w:sz w:val="18"/>
        <w:szCs w:val="18"/>
      </w:rPr>
      <w:t>SIG insulinpumpebeha</w:t>
    </w:r>
    <w:r w:rsidR="0034126B">
      <w:rPr>
        <w:sz w:val="18"/>
        <w:szCs w:val="18"/>
      </w:rPr>
      <w:t>n</w:t>
    </w:r>
    <w:r w:rsidRPr="00DE553D">
      <w:rPr>
        <w:sz w:val="18"/>
        <w:szCs w:val="18"/>
      </w:rPr>
      <w:t xml:space="preserve">dling og kontinuerlig glukose måling, Fagligt Selskab for Diabetessygeplejersker, </w:t>
    </w:r>
    <w:r w:rsidR="00F675B8">
      <w:rPr>
        <w:sz w:val="18"/>
        <w:szCs w:val="18"/>
      </w:rPr>
      <w:t>oktober</w:t>
    </w:r>
    <w:r w:rsidR="0034126B">
      <w:rPr>
        <w:sz w:val="18"/>
        <w:szCs w:val="18"/>
      </w:rPr>
      <w:t xml:space="preserve"> 2021</w:t>
    </w:r>
    <w:r w:rsidR="008F4BC0">
      <w:rPr>
        <w:sz w:val="18"/>
        <w:szCs w:val="18"/>
      </w:rPr>
      <w:t xml:space="preserve">. Rev. </w:t>
    </w:r>
    <w:r w:rsidR="002B784F">
      <w:rPr>
        <w:sz w:val="18"/>
        <w:szCs w:val="18"/>
      </w:rPr>
      <w:t>10</w:t>
    </w:r>
    <w:r w:rsidR="008F4BC0">
      <w:rPr>
        <w:sz w:val="18"/>
        <w:szCs w:val="18"/>
      </w:rPr>
      <w:t>.10.21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E4F46A" w14:textId="77777777" w:rsidR="007E4546" w:rsidRDefault="007E4546" w:rsidP="00DE553D">
      <w:pPr>
        <w:spacing w:after="0" w:line="240" w:lineRule="auto"/>
      </w:pPr>
      <w:r>
        <w:separator/>
      </w:r>
    </w:p>
  </w:footnote>
  <w:footnote w:type="continuationSeparator" w:id="0">
    <w:p w14:paraId="0A5C6559" w14:textId="77777777" w:rsidR="007E4546" w:rsidRDefault="007E4546" w:rsidP="00DE55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B46D79"/>
    <w:multiLevelType w:val="hybridMultilevel"/>
    <w:tmpl w:val="23D61530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2A03EE3"/>
    <w:multiLevelType w:val="hybridMultilevel"/>
    <w:tmpl w:val="B02044DC"/>
    <w:lvl w:ilvl="0" w:tplc="244028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FAC25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74B3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F884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76DE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E662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02F9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C823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1007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F036FEC"/>
    <w:multiLevelType w:val="hybridMultilevel"/>
    <w:tmpl w:val="13D2E56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BA564D"/>
    <w:multiLevelType w:val="hybridMultilevel"/>
    <w:tmpl w:val="553C743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A708E8"/>
    <w:multiLevelType w:val="hybridMultilevel"/>
    <w:tmpl w:val="990A8B24"/>
    <w:lvl w:ilvl="0" w:tplc="73B8C8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6A682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90E7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0AE1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F870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6CE8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2405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E69E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5ACC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2D62120"/>
    <w:multiLevelType w:val="hybridMultilevel"/>
    <w:tmpl w:val="6B144F98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F522694"/>
    <w:multiLevelType w:val="hybridMultilevel"/>
    <w:tmpl w:val="8A28BBF2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13956A8"/>
    <w:multiLevelType w:val="hybridMultilevel"/>
    <w:tmpl w:val="7632C660"/>
    <w:lvl w:ilvl="0" w:tplc="040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E9767F"/>
    <w:multiLevelType w:val="hybridMultilevel"/>
    <w:tmpl w:val="956AA6B0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CA46295"/>
    <w:multiLevelType w:val="hybridMultilevel"/>
    <w:tmpl w:val="9E2698E2"/>
    <w:lvl w:ilvl="0" w:tplc="B11E68D8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sz w:val="24"/>
        <w:szCs w:val="24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2818F6"/>
    <w:multiLevelType w:val="hybridMultilevel"/>
    <w:tmpl w:val="94C0239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0"/>
  </w:num>
  <w:num w:numId="4">
    <w:abstractNumId w:val="7"/>
  </w:num>
  <w:num w:numId="5">
    <w:abstractNumId w:val="0"/>
  </w:num>
  <w:num w:numId="6">
    <w:abstractNumId w:val="5"/>
  </w:num>
  <w:num w:numId="7">
    <w:abstractNumId w:val="6"/>
  </w:num>
  <w:num w:numId="8">
    <w:abstractNumId w:val="8"/>
  </w:num>
  <w:num w:numId="9">
    <w:abstractNumId w:val="1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DA7"/>
    <w:rsid w:val="00011594"/>
    <w:rsid w:val="000739BA"/>
    <w:rsid w:val="000A639F"/>
    <w:rsid w:val="00124DA7"/>
    <w:rsid w:val="001637C7"/>
    <w:rsid w:val="00184376"/>
    <w:rsid w:val="00206E48"/>
    <w:rsid w:val="002A786D"/>
    <w:rsid w:val="002B784F"/>
    <w:rsid w:val="0034126B"/>
    <w:rsid w:val="0036192D"/>
    <w:rsid w:val="0038662F"/>
    <w:rsid w:val="0041288F"/>
    <w:rsid w:val="00437702"/>
    <w:rsid w:val="00481B16"/>
    <w:rsid w:val="00487A30"/>
    <w:rsid w:val="00497A78"/>
    <w:rsid w:val="004B0A66"/>
    <w:rsid w:val="004C0446"/>
    <w:rsid w:val="004D12DB"/>
    <w:rsid w:val="005320C9"/>
    <w:rsid w:val="00533057"/>
    <w:rsid w:val="005338DE"/>
    <w:rsid w:val="005B1563"/>
    <w:rsid w:val="005D51BB"/>
    <w:rsid w:val="005E6C0D"/>
    <w:rsid w:val="00782304"/>
    <w:rsid w:val="00786238"/>
    <w:rsid w:val="007A41B6"/>
    <w:rsid w:val="007C43CC"/>
    <w:rsid w:val="007E4546"/>
    <w:rsid w:val="0084144C"/>
    <w:rsid w:val="00876397"/>
    <w:rsid w:val="0088327E"/>
    <w:rsid w:val="008D596D"/>
    <w:rsid w:val="008F4BC0"/>
    <w:rsid w:val="00931563"/>
    <w:rsid w:val="00956868"/>
    <w:rsid w:val="00990FEF"/>
    <w:rsid w:val="00A21B96"/>
    <w:rsid w:val="00A54265"/>
    <w:rsid w:val="00AD13B4"/>
    <w:rsid w:val="00AE6B0A"/>
    <w:rsid w:val="00B803D0"/>
    <w:rsid w:val="00BD2CF6"/>
    <w:rsid w:val="00C3421B"/>
    <w:rsid w:val="00CB1486"/>
    <w:rsid w:val="00CD2B24"/>
    <w:rsid w:val="00CF2345"/>
    <w:rsid w:val="00D55DF9"/>
    <w:rsid w:val="00D64E89"/>
    <w:rsid w:val="00DA5DB2"/>
    <w:rsid w:val="00DD11DE"/>
    <w:rsid w:val="00DE4FB2"/>
    <w:rsid w:val="00DE553D"/>
    <w:rsid w:val="00E307B0"/>
    <w:rsid w:val="00E331EA"/>
    <w:rsid w:val="00E72D62"/>
    <w:rsid w:val="00F33A65"/>
    <w:rsid w:val="00F47953"/>
    <w:rsid w:val="00F675B8"/>
    <w:rsid w:val="00F87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D2F81"/>
  <w15:docId w15:val="{5C019CB1-D7A7-40B8-B20C-F3AF0A286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793A"/>
  </w:style>
  <w:style w:type="paragraph" w:styleId="Overskrift1">
    <w:name w:val="heading 1"/>
    <w:basedOn w:val="Normal"/>
    <w:link w:val="Overskrift1Tegn"/>
    <w:uiPriority w:val="9"/>
    <w:qFormat/>
    <w:rsid w:val="0034126B"/>
    <w:pPr>
      <w:spacing w:before="240" w:after="120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33"/>
      <w:szCs w:val="33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1637C7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84144C"/>
    <w:rPr>
      <w:color w:val="0563C1" w:themeColor="hyperlink"/>
      <w:u w:val="single"/>
    </w:rPr>
  </w:style>
  <w:style w:type="character" w:customStyle="1" w:styleId="Ulstomtale1">
    <w:name w:val="Uløst omtale1"/>
    <w:basedOn w:val="Standardskrifttypeiafsnit"/>
    <w:uiPriority w:val="99"/>
    <w:semiHidden/>
    <w:unhideWhenUsed/>
    <w:rsid w:val="0084144C"/>
    <w:rPr>
      <w:color w:val="605E5C"/>
      <w:shd w:val="clear" w:color="auto" w:fill="E1DFDD"/>
    </w:rPr>
  </w:style>
  <w:style w:type="paragraph" w:styleId="Sidehoved">
    <w:name w:val="header"/>
    <w:basedOn w:val="Normal"/>
    <w:link w:val="SidehovedTegn"/>
    <w:uiPriority w:val="99"/>
    <w:unhideWhenUsed/>
    <w:rsid w:val="00DE553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E553D"/>
  </w:style>
  <w:style w:type="paragraph" w:styleId="Sidefod">
    <w:name w:val="footer"/>
    <w:basedOn w:val="Normal"/>
    <w:link w:val="SidefodTegn"/>
    <w:uiPriority w:val="99"/>
    <w:unhideWhenUsed/>
    <w:rsid w:val="00DE553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E553D"/>
  </w:style>
  <w:style w:type="character" w:styleId="BesgtLink">
    <w:name w:val="FollowedHyperlink"/>
    <w:basedOn w:val="Standardskrifttypeiafsnit"/>
    <w:uiPriority w:val="99"/>
    <w:semiHidden/>
    <w:unhideWhenUsed/>
    <w:rsid w:val="005320C9"/>
    <w:rPr>
      <w:color w:val="954F72" w:themeColor="followedHyperlink"/>
      <w:u w:val="single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990FEF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990FEF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990FEF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990FEF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990FEF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90F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90FEF"/>
    <w:rPr>
      <w:rFonts w:ascii="Segoe UI" w:hAnsi="Segoe UI" w:cs="Segoe UI"/>
      <w:sz w:val="18"/>
      <w:szCs w:val="18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34126B"/>
    <w:rPr>
      <w:rFonts w:ascii="Times New Roman" w:eastAsia="Times New Roman" w:hAnsi="Times New Roman" w:cs="Times New Roman"/>
      <w:b/>
      <w:bCs/>
      <w:color w:val="000000"/>
      <w:kern w:val="36"/>
      <w:sz w:val="33"/>
      <w:szCs w:val="33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9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298230">
          <w:marLeft w:val="20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7929">
          <w:marLeft w:val="7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4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854071">
          <w:marLeft w:val="7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7679">
          <w:marLeft w:val="7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89893">
          <w:marLeft w:val="20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4234">
          <w:marLeft w:val="20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6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11742">
          <w:marLeft w:val="7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8814">
          <w:marLeft w:val="7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7033">
          <w:marLeft w:val="20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5189">
          <w:marLeft w:val="20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3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99481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73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63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4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593562">
                          <w:marLeft w:val="384"/>
                          <w:marRight w:val="38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648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585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2495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779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8316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3757385">
                                                  <w:marLeft w:val="0"/>
                                                  <w:marRight w:val="0"/>
                                                  <w:marTop w:val="166"/>
                                                  <w:marBottom w:val="166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115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enblaakrans.dk/allergimaerkede-produkte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laegemiddelstyrelsen.dk/da/udstyr/indberetning-af-haendelser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A5A362-22A3-4C3A-A3DD-4A3E4CB52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875</Words>
  <Characters>5342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Nordjylland</Company>
  <LinksUpToDate>false</LinksUpToDate>
  <CharactersWithSpaces>6205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Inger Vestergaard Kristensen</dc:creator>
  <cp:lastModifiedBy>Inger Vestergaard Kristensen</cp:lastModifiedBy>
  <cp:revision>3</cp:revision>
  <dcterms:created xsi:type="dcterms:W3CDTF">2021-10-18T15:28:00Z</dcterms:created>
  <dcterms:modified xsi:type="dcterms:W3CDTF">2021-11-01T09:58:00Z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ContentRemapped">
    <vt:lpwstr>true</vt:lpwstr>
  </property>
</Properties>
</file>